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9A567" w14:textId="77777777" w:rsidR="00617B59" w:rsidRPr="00D5427B" w:rsidRDefault="007139C3" w:rsidP="00A45580">
      <w:pPr>
        <w:autoSpaceDE w:val="0"/>
        <w:autoSpaceDN w:val="0"/>
        <w:adjustRightInd w:val="0"/>
        <w:spacing w:before="120"/>
        <w:jc w:val="right"/>
        <w:rPr>
          <w:rFonts w:eastAsia="Calibri"/>
          <w:b/>
          <w:bCs/>
          <w:lang w:eastAsia="en-US"/>
        </w:rPr>
      </w:pPr>
      <w:r w:rsidRPr="00D5427B">
        <w:rPr>
          <w:rFonts w:eastAsia="Calibri"/>
          <w:b/>
          <w:bCs/>
          <w:lang w:eastAsia="en-US"/>
        </w:rPr>
        <w:t>Anexă</w:t>
      </w:r>
    </w:p>
    <w:p w14:paraId="0C61D0E8" w14:textId="77777777" w:rsidR="007139C3" w:rsidRPr="00D5427B" w:rsidRDefault="007139C3" w:rsidP="00A45580">
      <w:pPr>
        <w:autoSpaceDE w:val="0"/>
        <w:autoSpaceDN w:val="0"/>
        <w:adjustRightInd w:val="0"/>
        <w:spacing w:before="120"/>
        <w:jc w:val="right"/>
        <w:rPr>
          <w:rFonts w:eastAsia="Calibri"/>
          <w:b/>
          <w:bCs/>
          <w:lang w:eastAsia="en-US"/>
        </w:rPr>
      </w:pPr>
    </w:p>
    <w:p w14:paraId="1F981193" w14:textId="77777777" w:rsidR="007F521E" w:rsidRPr="00D5427B" w:rsidRDefault="007F521E" w:rsidP="007F521E">
      <w:pPr>
        <w:autoSpaceDE w:val="0"/>
        <w:autoSpaceDN w:val="0"/>
        <w:adjustRightInd w:val="0"/>
        <w:spacing w:before="120"/>
        <w:jc w:val="center"/>
        <w:rPr>
          <w:rFonts w:eastAsia="Calibri"/>
          <w:b/>
          <w:bCs/>
          <w:lang w:eastAsia="en-US"/>
        </w:rPr>
      </w:pPr>
      <w:r w:rsidRPr="00D5427B">
        <w:rPr>
          <w:rFonts w:eastAsia="Calibri"/>
          <w:b/>
          <w:bCs/>
          <w:lang w:eastAsia="en-US"/>
        </w:rPr>
        <w:t>SCHEMĂ</w:t>
      </w:r>
    </w:p>
    <w:p w14:paraId="27E6FE35" w14:textId="77777777" w:rsidR="00855D8D" w:rsidRPr="00D5427B" w:rsidRDefault="007F521E" w:rsidP="003C762E">
      <w:pPr>
        <w:jc w:val="center"/>
        <w:rPr>
          <w:b/>
          <w:bCs/>
          <w:lang w:eastAsia="en-GB"/>
        </w:rPr>
      </w:pPr>
      <w:r w:rsidRPr="00D5427B">
        <w:rPr>
          <w:rFonts w:eastAsia="Calibri"/>
          <w:b/>
          <w:bCs/>
          <w:lang w:eastAsia="en-US"/>
        </w:rPr>
        <w:t xml:space="preserve">de ajutor de stat </w:t>
      </w:r>
      <w:r w:rsidR="004D48A3" w:rsidRPr="00D5427B">
        <w:rPr>
          <w:rFonts w:eastAsia="Calibri"/>
          <w:b/>
          <w:bCs/>
          <w:lang w:eastAsia="en-US"/>
        </w:rPr>
        <w:t xml:space="preserve">având ca obiectiv </w:t>
      </w:r>
      <w:r w:rsidR="00964F75" w:rsidRPr="00D5427B">
        <w:rPr>
          <w:rFonts w:eastAsia="Calibri"/>
          <w:b/>
          <w:bCs/>
          <w:lang w:eastAsia="en-US"/>
        </w:rPr>
        <w:t>s</w:t>
      </w:r>
      <w:r w:rsidR="00855D8D" w:rsidRPr="00D5427B">
        <w:rPr>
          <w:b/>
          <w:bCs/>
          <w:lang w:eastAsia="en-GB"/>
        </w:rPr>
        <w:t xml:space="preserve">prijinirea </w:t>
      </w:r>
      <w:proofErr w:type="spellStart"/>
      <w:r w:rsidR="00855D8D" w:rsidRPr="00D5427B">
        <w:rPr>
          <w:b/>
          <w:bCs/>
          <w:lang w:eastAsia="en-GB"/>
        </w:rPr>
        <w:t>investiţiilor</w:t>
      </w:r>
      <w:proofErr w:type="spellEnd"/>
      <w:r w:rsidR="00855D8D" w:rsidRPr="00D5427B">
        <w:rPr>
          <w:b/>
          <w:bCs/>
          <w:lang w:eastAsia="en-GB"/>
        </w:rPr>
        <w:t xml:space="preserve"> în construirea de </w:t>
      </w:r>
      <w:proofErr w:type="spellStart"/>
      <w:r w:rsidR="00855D8D" w:rsidRPr="00D5427B">
        <w:rPr>
          <w:b/>
          <w:bCs/>
          <w:lang w:eastAsia="en-GB"/>
        </w:rPr>
        <w:t>capacităţi</w:t>
      </w:r>
      <w:proofErr w:type="spellEnd"/>
      <w:r w:rsidR="00855D8D" w:rsidRPr="00D5427B">
        <w:rPr>
          <w:b/>
          <w:bCs/>
          <w:lang w:eastAsia="en-GB"/>
        </w:rPr>
        <w:t xml:space="preserve"> </w:t>
      </w:r>
      <w:r w:rsidR="00964F75" w:rsidRPr="00D5427B">
        <w:rPr>
          <w:b/>
          <w:bCs/>
          <w:lang w:eastAsia="en-GB"/>
        </w:rPr>
        <w:t xml:space="preserve">pentru producția de hidrogen verde </w:t>
      </w:r>
      <w:r w:rsidR="00855D8D" w:rsidRPr="00D5427B">
        <w:rPr>
          <w:b/>
          <w:bCs/>
          <w:lang w:eastAsia="en-GB"/>
        </w:rPr>
        <w:t xml:space="preserve">în </w:t>
      </w:r>
      <w:r w:rsidR="008164B9" w:rsidRPr="00D5427B">
        <w:rPr>
          <w:b/>
          <w:bCs/>
          <w:lang w:eastAsia="en-GB"/>
        </w:rPr>
        <w:t>instalații de electroliză</w:t>
      </w:r>
      <w:r w:rsidR="008C795B" w:rsidRPr="00D5427B">
        <w:rPr>
          <w:bCs/>
        </w:rPr>
        <w:t xml:space="preserve"> </w:t>
      </w:r>
    </w:p>
    <w:p w14:paraId="63B30DDF" w14:textId="77777777" w:rsidR="007F521E" w:rsidRPr="00D5427B" w:rsidRDefault="007F521E" w:rsidP="003C762E">
      <w:pPr>
        <w:autoSpaceDE w:val="0"/>
        <w:autoSpaceDN w:val="0"/>
        <w:adjustRightInd w:val="0"/>
        <w:spacing w:before="120"/>
        <w:jc w:val="center"/>
        <w:rPr>
          <w:rFonts w:eastAsia="Calibri"/>
          <w:b/>
          <w:bCs/>
          <w:lang w:eastAsia="en-US"/>
        </w:rPr>
      </w:pPr>
    </w:p>
    <w:p w14:paraId="6727FCF3"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b/>
          <w:bCs/>
          <w:lang w:eastAsia="en-US"/>
        </w:rPr>
        <w:t xml:space="preserve">    I. Introducere</w:t>
      </w:r>
    </w:p>
    <w:p w14:paraId="041FE76C"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1</w:t>
      </w:r>
    </w:p>
    <w:p w14:paraId="56FDD859" w14:textId="77777777" w:rsidR="00DD167B" w:rsidRPr="00D5427B" w:rsidRDefault="007F521E" w:rsidP="003C762E">
      <w:pPr>
        <w:jc w:val="both"/>
        <w:rPr>
          <w:rFonts w:eastAsia="Calibri"/>
          <w:lang w:eastAsia="en-US"/>
        </w:rPr>
      </w:pPr>
      <w:r w:rsidRPr="00D5427B">
        <w:rPr>
          <w:rFonts w:eastAsia="Calibri"/>
          <w:lang w:eastAsia="en-US"/>
        </w:rPr>
        <w:t xml:space="preserve">    </w:t>
      </w:r>
      <w:r w:rsidR="0063320E" w:rsidRPr="00D5427B">
        <w:rPr>
          <w:rFonts w:eastAsia="Calibri"/>
          <w:color w:val="000000"/>
          <w:lang w:eastAsia="en-US"/>
        </w:rPr>
        <w:t>Se instituie o schemă de ajutor de stat transparent, în baza secțiunii 4.1, punctul 4.1.2.</w:t>
      </w:r>
      <w:r w:rsidR="00D50219" w:rsidRPr="00D5427B">
        <w:rPr>
          <w:rFonts w:eastAsia="Calibri"/>
          <w:color w:val="000000"/>
          <w:lang w:eastAsia="en-US"/>
        </w:rPr>
        <w:t>1</w:t>
      </w:r>
      <w:r w:rsidR="0063320E" w:rsidRPr="00D5427B">
        <w:rPr>
          <w:rFonts w:eastAsia="Calibri"/>
          <w:color w:val="000000"/>
          <w:lang w:eastAsia="en-US"/>
        </w:rPr>
        <w:t xml:space="preserve"> A</w:t>
      </w:r>
      <w:r w:rsidR="00D50219" w:rsidRPr="00D5427B">
        <w:rPr>
          <w:rFonts w:eastAsia="Calibri"/>
          <w:color w:val="000000"/>
          <w:lang w:eastAsia="en-US"/>
        </w:rPr>
        <w:t>j</w:t>
      </w:r>
      <w:r w:rsidR="0063320E" w:rsidRPr="00D5427B">
        <w:rPr>
          <w:rFonts w:eastAsia="Calibri"/>
          <w:color w:val="000000"/>
          <w:lang w:eastAsia="en-US"/>
        </w:rPr>
        <w:t>utoare pentru energ</w:t>
      </w:r>
      <w:r w:rsidR="00D50219" w:rsidRPr="00D5427B">
        <w:rPr>
          <w:rFonts w:eastAsia="Calibri"/>
          <w:color w:val="000000"/>
          <w:lang w:eastAsia="en-US"/>
        </w:rPr>
        <w:t>ia din surse regenerabile</w:t>
      </w:r>
      <w:r w:rsidR="0063320E" w:rsidRPr="00D5427B">
        <w:rPr>
          <w:rFonts w:eastAsia="Calibri"/>
          <w:color w:val="000000"/>
          <w:lang w:eastAsia="en-US"/>
        </w:rPr>
        <w:t xml:space="preserve">, din </w:t>
      </w:r>
      <w:r w:rsidR="0063320E" w:rsidRPr="00D5427B">
        <w:rPr>
          <w:rFonts w:eastAsia="Calibri"/>
          <w:i/>
          <w:iCs/>
          <w:color w:val="000000"/>
          <w:lang w:eastAsia="en-US"/>
        </w:rPr>
        <w:t>Comunicarea Comisiei - Orientări privind ajutorul de stat pentru climă, protecția mediului și energie 2022</w:t>
      </w:r>
      <w:r w:rsidR="0063320E" w:rsidRPr="00D5427B">
        <w:rPr>
          <w:rFonts w:eastAsia="Calibri"/>
          <w:color w:val="000000"/>
          <w:lang w:eastAsia="en-US"/>
        </w:rPr>
        <w:t xml:space="preserve"> (denumită în continuare Comunicarea CEEAG 2022), </w:t>
      </w:r>
      <w:r w:rsidR="0063320E" w:rsidRPr="00D5427B">
        <w:rPr>
          <w:rFonts w:eastAsia="Calibri"/>
          <w:b/>
          <w:bCs/>
          <w:color w:val="000000"/>
          <w:lang w:eastAsia="en-US"/>
        </w:rPr>
        <w:t>bazată pe procedură de ofertare concurențială</w:t>
      </w:r>
      <w:r w:rsidR="0063320E" w:rsidRPr="00D5427B">
        <w:rPr>
          <w:rFonts w:eastAsia="Calibri"/>
          <w:color w:val="000000"/>
          <w:lang w:eastAsia="en-US"/>
        </w:rPr>
        <w:t xml:space="preserve">, pentru sprijinirea investițiilor în </w:t>
      </w:r>
      <w:r w:rsidR="00855D8D" w:rsidRPr="00D5427B">
        <w:rPr>
          <w:rFonts w:eastAsia="Calibri"/>
          <w:b/>
          <w:lang w:eastAsia="en-US"/>
        </w:rPr>
        <w:t xml:space="preserve">construirea de noi </w:t>
      </w:r>
      <w:proofErr w:type="spellStart"/>
      <w:r w:rsidR="00855D8D" w:rsidRPr="00D5427B">
        <w:rPr>
          <w:rFonts w:eastAsia="Calibri"/>
          <w:b/>
          <w:lang w:eastAsia="en-US"/>
        </w:rPr>
        <w:t>capacităţi</w:t>
      </w:r>
      <w:proofErr w:type="spellEnd"/>
      <w:r w:rsidR="00855D8D" w:rsidRPr="00D5427B">
        <w:rPr>
          <w:rFonts w:eastAsia="Calibri"/>
          <w:b/>
          <w:lang w:eastAsia="en-US"/>
        </w:rPr>
        <w:t xml:space="preserve"> </w:t>
      </w:r>
      <w:r w:rsidR="004826ED" w:rsidRPr="00D5427B">
        <w:rPr>
          <w:rFonts w:eastAsia="Calibri"/>
          <w:b/>
          <w:lang w:eastAsia="en-US"/>
        </w:rPr>
        <w:t xml:space="preserve">pentru </w:t>
      </w:r>
      <w:proofErr w:type="spellStart"/>
      <w:r w:rsidR="004826ED" w:rsidRPr="00D5427B">
        <w:rPr>
          <w:rFonts w:eastAsia="Calibri"/>
          <w:b/>
          <w:lang w:eastAsia="en-US"/>
        </w:rPr>
        <w:t>productia</w:t>
      </w:r>
      <w:proofErr w:type="spellEnd"/>
      <w:r w:rsidR="004826ED" w:rsidRPr="00D5427B">
        <w:rPr>
          <w:rFonts w:eastAsia="Calibri"/>
          <w:b/>
          <w:lang w:eastAsia="en-US"/>
        </w:rPr>
        <w:t xml:space="preserve"> de hidrogen verde </w:t>
      </w:r>
      <w:r w:rsidR="00855D8D" w:rsidRPr="00D5427B">
        <w:rPr>
          <w:rFonts w:eastAsia="Calibri"/>
          <w:b/>
          <w:lang w:eastAsia="en-US"/>
        </w:rPr>
        <w:t xml:space="preserve">în </w:t>
      </w:r>
      <w:r w:rsidR="008164B9" w:rsidRPr="00D5427B">
        <w:rPr>
          <w:rFonts w:eastAsia="Calibri"/>
          <w:b/>
          <w:lang w:eastAsia="en-US"/>
        </w:rPr>
        <w:t>instalații de electroliză</w:t>
      </w:r>
      <w:r w:rsidR="00311CBA" w:rsidRPr="00D5427B">
        <w:rPr>
          <w:b/>
          <w:bCs/>
        </w:rPr>
        <w:t xml:space="preserve">, inclusiv </w:t>
      </w:r>
      <w:r w:rsidR="008C795B" w:rsidRPr="00D5427B">
        <w:rPr>
          <w:b/>
          <w:bCs/>
        </w:rPr>
        <w:t>extinderea de capacități de producție a hidrogenului verde</w:t>
      </w:r>
      <w:r w:rsidR="0023401C" w:rsidRPr="00D5427B">
        <w:rPr>
          <w:rFonts w:eastAsia="Calibri"/>
          <w:lang w:eastAsia="en-US"/>
        </w:rPr>
        <w:t>,</w:t>
      </w:r>
      <w:r w:rsidR="00075A92" w:rsidRPr="00D5427B">
        <w:rPr>
          <w:rFonts w:eastAsia="Calibri"/>
          <w:lang w:eastAsia="en-US"/>
        </w:rPr>
        <w:t xml:space="preserve"> </w:t>
      </w:r>
      <w:r w:rsidR="00DD167B" w:rsidRPr="00D5427B">
        <w:rPr>
          <w:rFonts w:eastAsia="Calibri"/>
          <w:lang w:eastAsia="en-US"/>
        </w:rPr>
        <w:t xml:space="preserve">în scopul </w:t>
      </w:r>
      <w:r w:rsidR="0023401C" w:rsidRPr="00D5427B">
        <w:rPr>
          <w:rFonts w:eastAsia="Calibri"/>
          <w:lang w:eastAsia="en-US"/>
        </w:rPr>
        <w:t xml:space="preserve">reducerii emisiilor de gaze cu efect de seră, </w:t>
      </w:r>
      <w:r w:rsidR="00DD167B" w:rsidRPr="00D5427B">
        <w:rPr>
          <w:rFonts w:eastAsia="Calibri"/>
          <w:lang w:eastAsia="en-US"/>
        </w:rPr>
        <w:t xml:space="preserve">creșterii ponderii surselor regenerabile de energie în </w:t>
      </w:r>
      <w:proofErr w:type="spellStart"/>
      <w:r w:rsidR="00DD167B" w:rsidRPr="00D5427B">
        <w:rPr>
          <w:rFonts w:eastAsia="Calibri"/>
          <w:lang w:eastAsia="en-US"/>
        </w:rPr>
        <w:t>mixul</w:t>
      </w:r>
      <w:proofErr w:type="spellEnd"/>
      <w:r w:rsidR="00DD167B" w:rsidRPr="00D5427B">
        <w:rPr>
          <w:rFonts w:eastAsia="Calibri"/>
          <w:lang w:eastAsia="en-US"/>
        </w:rPr>
        <w:t xml:space="preserve"> total de energie</w:t>
      </w:r>
      <w:r w:rsidR="0023401C" w:rsidRPr="00D5427B">
        <w:rPr>
          <w:rFonts w:eastAsia="Calibri"/>
          <w:lang w:eastAsia="en-US"/>
        </w:rPr>
        <w:t xml:space="preserve"> și </w:t>
      </w:r>
      <w:r w:rsidR="00AD0F10" w:rsidRPr="00D5427B">
        <w:rPr>
          <w:rFonts w:eastAsia="Calibri"/>
          <w:lang w:eastAsia="en-US"/>
        </w:rPr>
        <w:t>creșter</w:t>
      </w:r>
      <w:r w:rsidR="005C7B6C" w:rsidRPr="00D5427B">
        <w:rPr>
          <w:rFonts w:eastAsia="Calibri"/>
          <w:lang w:eastAsia="en-US"/>
        </w:rPr>
        <w:t>ii</w:t>
      </w:r>
      <w:r w:rsidR="00AD0F10" w:rsidRPr="00D5427B">
        <w:rPr>
          <w:rFonts w:eastAsia="Calibri"/>
          <w:lang w:eastAsia="en-US"/>
        </w:rPr>
        <w:t xml:space="preserve"> </w:t>
      </w:r>
      <w:proofErr w:type="spellStart"/>
      <w:r w:rsidR="00AD0F10" w:rsidRPr="00D5427B">
        <w:rPr>
          <w:rFonts w:eastAsia="Calibri"/>
          <w:lang w:eastAsia="en-US"/>
        </w:rPr>
        <w:t>adecvanței</w:t>
      </w:r>
      <w:proofErr w:type="spellEnd"/>
      <w:r w:rsidR="00AD0F10" w:rsidRPr="00D5427B">
        <w:rPr>
          <w:rFonts w:eastAsia="Calibri"/>
          <w:lang w:eastAsia="en-US"/>
        </w:rPr>
        <w:t xml:space="preserve"> Sistemului Energetic Național</w:t>
      </w:r>
      <w:r w:rsidR="0023401C" w:rsidRPr="00D5427B">
        <w:rPr>
          <w:rFonts w:eastAsia="Calibri"/>
          <w:lang w:eastAsia="en-US"/>
        </w:rPr>
        <w:t>.</w:t>
      </w:r>
      <w:r w:rsidR="00DD167B" w:rsidRPr="00D5427B">
        <w:rPr>
          <w:rFonts w:eastAsia="Calibri"/>
          <w:lang w:eastAsia="en-US"/>
        </w:rPr>
        <w:t xml:space="preserve"> </w:t>
      </w:r>
    </w:p>
    <w:p w14:paraId="6361BE6C" w14:textId="77777777" w:rsidR="005D05DE" w:rsidRPr="00D5427B" w:rsidRDefault="005D05DE" w:rsidP="005D05DE">
      <w:pPr>
        <w:autoSpaceDE w:val="0"/>
        <w:autoSpaceDN w:val="0"/>
        <w:adjustRightInd w:val="0"/>
        <w:spacing w:before="120"/>
        <w:ind w:left="-180" w:right="450"/>
        <w:jc w:val="both"/>
      </w:pPr>
    </w:p>
    <w:p w14:paraId="37D32B3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2</w:t>
      </w:r>
    </w:p>
    <w:p w14:paraId="3B2EECF3"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(1) Acordarea ajutoarelor de stat în cadrul acestei scheme se va face în baza </w:t>
      </w:r>
      <w:r w:rsidR="0023401C" w:rsidRPr="00D5427B">
        <w:rPr>
          <w:rFonts w:eastAsia="Calibri"/>
          <w:lang w:eastAsia="en-US"/>
        </w:rPr>
        <w:t>secțiunii 4.1 din Comunicare</w:t>
      </w:r>
      <w:r w:rsidR="002B37D7" w:rsidRPr="00D5427B">
        <w:rPr>
          <w:rFonts w:eastAsia="Calibri"/>
          <w:lang w:eastAsia="en-US"/>
        </w:rPr>
        <w:t>a CEEAG 2022, subsecțiunea 4.1.2.1 Ajutoare pentru energi</w:t>
      </w:r>
      <w:r w:rsidR="00D50219" w:rsidRPr="00D5427B">
        <w:rPr>
          <w:rFonts w:eastAsia="Calibri"/>
          <w:lang w:eastAsia="en-US"/>
        </w:rPr>
        <w:t>a</w:t>
      </w:r>
      <w:r w:rsidR="002B37D7" w:rsidRPr="00D5427B">
        <w:rPr>
          <w:rFonts w:eastAsia="Calibri"/>
          <w:lang w:eastAsia="en-US"/>
        </w:rPr>
        <w:t xml:space="preserve"> din surse regenerabile</w:t>
      </w:r>
      <w:r w:rsidR="00C1694F" w:rsidRPr="00D5427B">
        <w:rPr>
          <w:rFonts w:eastAsia="Calibri"/>
          <w:lang w:eastAsia="en-US"/>
        </w:rPr>
        <w:t xml:space="preserve">. </w:t>
      </w:r>
      <w:r w:rsidR="002B37D7" w:rsidRPr="00D5427B">
        <w:rPr>
          <w:rFonts w:eastAsia="Calibri"/>
          <w:lang w:eastAsia="en-US"/>
        </w:rPr>
        <w:t xml:space="preserve"> </w:t>
      </w:r>
    </w:p>
    <w:p w14:paraId="1244F0A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(2) Prezenta schemă este elaborată în conformitate cu P</w:t>
      </w:r>
      <w:r w:rsidR="00DD167B" w:rsidRPr="00D5427B">
        <w:rPr>
          <w:rFonts w:eastAsia="Calibri"/>
          <w:lang w:eastAsia="en-US"/>
        </w:rPr>
        <w:t>lanul Național de Redr</w:t>
      </w:r>
      <w:r w:rsidR="00471A8C" w:rsidRPr="00D5427B">
        <w:rPr>
          <w:rFonts w:eastAsia="Calibri"/>
          <w:lang w:eastAsia="en-US"/>
        </w:rPr>
        <w:t>e</w:t>
      </w:r>
      <w:r w:rsidR="00DD167B" w:rsidRPr="00D5427B">
        <w:rPr>
          <w:rFonts w:eastAsia="Calibri"/>
          <w:lang w:eastAsia="en-US"/>
        </w:rPr>
        <w:t>sare și Reziliență</w:t>
      </w:r>
      <w:r w:rsidRPr="00D5427B">
        <w:rPr>
          <w:rFonts w:eastAsia="Calibri"/>
          <w:lang w:eastAsia="en-US"/>
        </w:rPr>
        <w:t>, denumit în continuare P</w:t>
      </w:r>
      <w:r w:rsidR="00DD167B" w:rsidRPr="00D5427B">
        <w:rPr>
          <w:rFonts w:eastAsia="Calibri"/>
          <w:lang w:eastAsia="en-US"/>
        </w:rPr>
        <w:t>NRR</w:t>
      </w:r>
      <w:r w:rsidRPr="00D5427B">
        <w:rPr>
          <w:rFonts w:eastAsia="Calibri"/>
          <w:lang w:eastAsia="en-US"/>
        </w:rPr>
        <w:t xml:space="preserve">, </w:t>
      </w:r>
      <w:proofErr w:type="spellStart"/>
      <w:r w:rsidRPr="00D5427B">
        <w:rPr>
          <w:rFonts w:eastAsia="Calibri"/>
          <w:lang w:eastAsia="en-US"/>
        </w:rPr>
        <w:t>şi</w:t>
      </w:r>
      <w:proofErr w:type="spellEnd"/>
      <w:r w:rsidRPr="00D5427B">
        <w:rPr>
          <w:rFonts w:eastAsia="Calibri"/>
          <w:lang w:eastAsia="en-US"/>
        </w:rPr>
        <w:t xml:space="preserve"> contribuie la implementarea prevederilor specifice din reglementările Uniunii Europene </w:t>
      </w:r>
      <w:proofErr w:type="spellStart"/>
      <w:r w:rsidRPr="00D5427B">
        <w:rPr>
          <w:rFonts w:eastAsia="Calibri"/>
          <w:lang w:eastAsia="en-US"/>
        </w:rPr>
        <w:t>şi</w:t>
      </w:r>
      <w:proofErr w:type="spellEnd"/>
      <w:r w:rsidRPr="00D5427B">
        <w:rPr>
          <w:rFonts w:eastAsia="Calibri"/>
          <w:lang w:eastAsia="en-US"/>
        </w:rPr>
        <w:t xml:space="preserve"> naționale, precum </w:t>
      </w:r>
      <w:proofErr w:type="spellStart"/>
      <w:r w:rsidRPr="00D5427B">
        <w:rPr>
          <w:rFonts w:eastAsia="Calibri"/>
          <w:lang w:eastAsia="en-US"/>
        </w:rPr>
        <w:t>şi</w:t>
      </w:r>
      <w:proofErr w:type="spellEnd"/>
      <w:r w:rsidRPr="00D5427B">
        <w:rPr>
          <w:rFonts w:eastAsia="Calibri"/>
          <w:lang w:eastAsia="en-US"/>
        </w:rPr>
        <w:t xml:space="preserve"> ale strategiilor </w:t>
      </w:r>
      <w:proofErr w:type="spellStart"/>
      <w:r w:rsidRPr="00D5427B">
        <w:rPr>
          <w:rFonts w:eastAsia="Calibri"/>
          <w:lang w:eastAsia="en-US"/>
        </w:rPr>
        <w:t>şi</w:t>
      </w:r>
      <w:proofErr w:type="spellEnd"/>
      <w:r w:rsidRPr="00D5427B">
        <w:rPr>
          <w:rFonts w:eastAsia="Calibri"/>
          <w:lang w:eastAsia="en-US"/>
        </w:rPr>
        <w:t xml:space="preserve"> documentelor de politici publice </w:t>
      </w:r>
      <w:proofErr w:type="spellStart"/>
      <w:r w:rsidRPr="00D5427B">
        <w:rPr>
          <w:rFonts w:eastAsia="Calibri"/>
          <w:lang w:eastAsia="en-US"/>
        </w:rPr>
        <w:t>naţionale</w:t>
      </w:r>
      <w:proofErr w:type="spellEnd"/>
      <w:r w:rsidR="00DD167B" w:rsidRPr="00D5427B">
        <w:rPr>
          <w:rFonts w:eastAsia="Calibri"/>
          <w:lang w:eastAsia="en-US"/>
        </w:rPr>
        <w:t xml:space="preserve"> și europene</w:t>
      </w:r>
      <w:r w:rsidR="00720A96" w:rsidRPr="00D5427B">
        <w:rPr>
          <w:rFonts w:eastAsia="Calibri"/>
          <w:lang w:val="en-US" w:eastAsia="en-US"/>
        </w:rPr>
        <w:t>:</w:t>
      </w:r>
    </w:p>
    <w:p w14:paraId="79D22B35" w14:textId="005B708E" w:rsidR="00855D8D" w:rsidRPr="00D5427B" w:rsidRDefault="00855D8D" w:rsidP="00A45580">
      <w:pPr>
        <w:pStyle w:val="ListParagraph"/>
        <w:widowControl w:val="0"/>
        <w:numPr>
          <w:ilvl w:val="0"/>
          <w:numId w:val="48"/>
        </w:numPr>
        <w:autoSpaceDE w:val="0"/>
        <w:autoSpaceDN w:val="0"/>
        <w:spacing w:before="121"/>
        <w:ind w:left="993" w:right="-61" w:hanging="284"/>
        <w:contextualSpacing w:val="0"/>
        <w:jc w:val="both"/>
      </w:pPr>
      <w:r w:rsidRPr="00D5427B">
        <w:t>Regulamentul (UE) 2021/241 al Parlamentului European și al Consiliului din 12 februarie 2021 de</w:t>
      </w:r>
      <w:r w:rsidRPr="00D5427B">
        <w:rPr>
          <w:spacing w:val="1"/>
        </w:rPr>
        <w:t xml:space="preserve"> </w:t>
      </w:r>
      <w:r w:rsidRPr="00D5427B">
        <w:t>instituire</w:t>
      </w:r>
      <w:r w:rsidRPr="00D5427B">
        <w:rPr>
          <w:spacing w:val="-1"/>
        </w:rPr>
        <w:t xml:space="preserve"> </w:t>
      </w:r>
      <w:r w:rsidRPr="00D5427B">
        <w:t>a</w:t>
      </w:r>
      <w:r w:rsidRPr="00D5427B">
        <w:rPr>
          <w:spacing w:val="-2"/>
        </w:rPr>
        <w:t xml:space="preserve"> </w:t>
      </w:r>
      <w:r w:rsidRPr="00D5427B">
        <w:t>Mecanismului</w:t>
      </w:r>
      <w:r w:rsidRPr="00D5427B">
        <w:rPr>
          <w:spacing w:val="1"/>
        </w:rPr>
        <w:t xml:space="preserve"> </w:t>
      </w:r>
      <w:r w:rsidRPr="00D5427B">
        <w:t>de redresare și</w:t>
      </w:r>
      <w:r w:rsidRPr="00D5427B">
        <w:rPr>
          <w:spacing w:val="-3"/>
        </w:rPr>
        <w:t xml:space="preserve"> </w:t>
      </w:r>
      <w:r w:rsidRPr="00D5427B">
        <w:t>reziliență;</w:t>
      </w:r>
    </w:p>
    <w:p w14:paraId="0ED094F5" w14:textId="77777777" w:rsidR="00180CE2" w:rsidRPr="00D5427B" w:rsidRDefault="00180CE2" w:rsidP="00A45580">
      <w:pPr>
        <w:pStyle w:val="ListParagraph"/>
        <w:widowControl w:val="0"/>
        <w:numPr>
          <w:ilvl w:val="0"/>
          <w:numId w:val="48"/>
        </w:numPr>
        <w:autoSpaceDE w:val="0"/>
        <w:autoSpaceDN w:val="0"/>
        <w:spacing w:before="121"/>
        <w:ind w:left="993" w:right="-61" w:hanging="284"/>
        <w:contextualSpacing w:val="0"/>
        <w:jc w:val="both"/>
      </w:pPr>
      <w:r w:rsidRPr="00D5427B">
        <w:rPr>
          <w:rFonts w:eastAsia="Calibri"/>
          <w:color w:val="000000"/>
        </w:rPr>
        <w:t>Directiva (UE) 2018/2001 a Parlamentului European și a Consiliului privind promovarea utilizării energiei din surse regenerabile</w:t>
      </w:r>
      <w:r w:rsidR="00EE24D1" w:rsidRPr="00D5427B">
        <w:rPr>
          <w:rFonts w:eastAsia="Calibri"/>
          <w:color w:val="000000"/>
        </w:rPr>
        <w:t xml:space="preserve">, </w:t>
      </w:r>
      <w:r w:rsidR="00EE24D1" w:rsidRPr="00D5427B">
        <w:t>cu modificările și completările ulterioare</w:t>
      </w:r>
      <w:r w:rsidRPr="00D5427B">
        <w:rPr>
          <w:rFonts w:eastAsia="Calibri"/>
          <w:color w:val="000000"/>
          <w:lang w:val="en-US"/>
        </w:rPr>
        <w:t>;</w:t>
      </w:r>
    </w:p>
    <w:p w14:paraId="72EF227D" w14:textId="77777777" w:rsidR="00855D8D" w:rsidRPr="00D5427B" w:rsidRDefault="002A2B8F" w:rsidP="00A45580">
      <w:pPr>
        <w:pStyle w:val="ListParagraph"/>
        <w:widowControl w:val="0"/>
        <w:numPr>
          <w:ilvl w:val="0"/>
          <w:numId w:val="48"/>
        </w:numPr>
        <w:autoSpaceDE w:val="0"/>
        <w:autoSpaceDN w:val="0"/>
        <w:spacing w:before="122"/>
        <w:ind w:left="993" w:right="-61" w:hanging="284"/>
        <w:contextualSpacing w:val="0"/>
        <w:jc w:val="both"/>
      </w:pPr>
      <w:r w:rsidRPr="00D5427B">
        <w:t xml:space="preserve">  </w:t>
      </w:r>
      <w:r w:rsidR="00855D8D" w:rsidRPr="00D5427B">
        <w:t>Directiva 2012/27/UE a Parlamentului European și a Consiliului din 25 octombrie 2012 privind</w:t>
      </w:r>
      <w:r w:rsidR="00855D8D" w:rsidRPr="00D5427B">
        <w:rPr>
          <w:spacing w:val="1"/>
        </w:rPr>
        <w:t xml:space="preserve"> </w:t>
      </w:r>
      <w:r w:rsidR="00855D8D" w:rsidRPr="00D5427B">
        <w:t>eficiența energetică, de modificare a Directivelor 2009/125/CE și 2010/30/UE și de abrogare a Directivelor</w:t>
      </w:r>
      <w:r w:rsidR="00855D8D" w:rsidRPr="00D5427B">
        <w:rPr>
          <w:spacing w:val="1"/>
        </w:rPr>
        <w:t xml:space="preserve"> </w:t>
      </w:r>
      <w:r w:rsidR="00855D8D" w:rsidRPr="00D5427B">
        <w:t>2004/8/CE</w:t>
      </w:r>
      <w:r w:rsidR="00855D8D" w:rsidRPr="00D5427B">
        <w:rPr>
          <w:spacing w:val="-1"/>
        </w:rPr>
        <w:t xml:space="preserve"> </w:t>
      </w:r>
      <w:r w:rsidR="00855D8D" w:rsidRPr="00D5427B">
        <w:t>și 2006/32/CE,</w:t>
      </w:r>
      <w:r w:rsidR="00855D8D" w:rsidRPr="00D5427B">
        <w:rPr>
          <w:spacing w:val="-3"/>
        </w:rPr>
        <w:t xml:space="preserve"> </w:t>
      </w:r>
      <w:r w:rsidR="00855D8D" w:rsidRPr="00D5427B">
        <w:t>denumită</w:t>
      </w:r>
      <w:r w:rsidR="00855D8D" w:rsidRPr="00D5427B">
        <w:rPr>
          <w:spacing w:val="-1"/>
        </w:rPr>
        <w:t xml:space="preserve"> </w:t>
      </w:r>
      <w:r w:rsidR="00855D8D" w:rsidRPr="00D5427B">
        <w:t>în continuare</w:t>
      </w:r>
      <w:r w:rsidR="00855D8D" w:rsidRPr="00D5427B">
        <w:rPr>
          <w:spacing w:val="-1"/>
        </w:rPr>
        <w:t xml:space="preserve"> </w:t>
      </w:r>
      <w:r w:rsidR="00855D8D" w:rsidRPr="00D5427B">
        <w:t>Directiva privind</w:t>
      </w:r>
      <w:r w:rsidR="00855D8D" w:rsidRPr="00D5427B">
        <w:rPr>
          <w:spacing w:val="-4"/>
        </w:rPr>
        <w:t xml:space="preserve"> </w:t>
      </w:r>
      <w:r w:rsidR="00855D8D" w:rsidRPr="00D5427B">
        <w:t>eficiența energetică;</w:t>
      </w:r>
    </w:p>
    <w:p w14:paraId="5B0B0B0C" w14:textId="77777777" w:rsidR="00855D8D" w:rsidRPr="00D5427B" w:rsidRDefault="00855D8D" w:rsidP="00A45580">
      <w:pPr>
        <w:pStyle w:val="ListParagraph"/>
        <w:widowControl w:val="0"/>
        <w:numPr>
          <w:ilvl w:val="0"/>
          <w:numId w:val="48"/>
        </w:numPr>
        <w:autoSpaceDE w:val="0"/>
        <w:autoSpaceDN w:val="0"/>
        <w:spacing w:before="121"/>
        <w:ind w:left="993" w:right="-61" w:hanging="284"/>
        <w:contextualSpacing w:val="0"/>
        <w:jc w:val="both"/>
      </w:pPr>
      <w:r w:rsidRPr="00D5427B">
        <w:t>Decizia</w:t>
      </w:r>
      <w:r w:rsidRPr="00D5427B">
        <w:rPr>
          <w:spacing w:val="-2"/>
        </w:rPr>
        <w:t xml:space="preserve"> </w:t>
      </w:r>
      <w:r w:rsidRPr="00D5427B">
        <w:t>Comisiei</w:t>
      </w:r>
      <w:r w:rsidRPr="00D5427B">
        <w:rPr>
          <w:spacing w:val="-1"/>
        </w:rPr>
        <w:t xml:space="preserve"> </w:t>
      </w:r>
      <w:r w:rsidRPr="00D5427B">
        <w:t>809/2021</w:t>
      </w:r>
      <w:r w:rsidRPr="00D5427B">
        <w:rPr>
          <w:spacing w:val="-5"/>
        </w:rPr>
        <w:t xml:space="preserve"> </w:t>
      </w:r>
      <w:r w:rsidRPr="00D5427B">
        <w:t>de</w:t>
      </w:r>
      <w:r w:rsidRPr="00D5427B">
        <w:rPr>
          <w:spacing w:val="-2"/>
        </w:rPr>
        <w:t xml:space="preserve"> </w:t>
      </w:r>
      <w:r w:rsidRPr="00D5427B">
        <w:t>punere</w:t>
      </w:r>
      <w:r w:rsidRPr="00D5427B">
        <w:rPr>
          <w:spacing w:val="-4"/>
        </w:rPr>
        <w:t xml:space="preserve"> </w:t>
      </w:r>
      <w:r w:rsidRPr="00D5427B">
        <w:t>în</w:t>
      </w:r>
      <w:r w:rsidRPr="00D5427B">
        <w:rPr>
          <w:spacing w:val="-2"/>
        </w:rPr>
        <w:t xml:space="preserve"> </w:t>
      </w:r>
      <w:r w:rsidRPr="00D5427B">
        <w:t>aplicare</w:t>
      </w:r>
      <w:r w:rsidRPr="00D5427B">
        <w:rPr>
          <w:spacing w:val="-2"/>
        </w:rPr>
        <w:t xml:space="preserve"> </w:t>
      </w:r>
      <w:r w:rsidRPr="00D5427B">
        <w:t>a</w:t>
      </w:r>
      <w:r w:rsidRPr="00D5427B">
        <w:rPr>
          <w:spacing w:val="-4"/>
        </w:rPr>
        <w:t xml:space="preserve"> </w:t>
      </w:r>
      <w:r w:rsidRPr="00D5427B">
        <w:t>Planului</w:t>
      </w:r>
      <w:r w:rsidRPr="00D5427B">
        <w:rPr>
          <w:spacing w:val="-1"/>
        </w:rPr>
        <w:t xml:space="preserve"> </w:t>
      </w:r>
      <w:r w:rsidRPr="00D5427B">
        <w:t>Național</w:t>
      </w:r>
      <w:r w:rsidRPr="00D5427B">
        <w:rPr>
          <w:spacing w:val="-1"/>
        </w:rPr>
        <w:t xml:space="preserve"> </w:t>
      </w:r>
      <w:r w:rsidRPr="00D5427B">
        <w:t>de</w:t>
      </w:r>
      <w:r w:rsidRPr="00D5427B">
        <w:rPr>
          <w:spacing w:val="3"/>
        </w:rPr>
        <w:t xml:space="preserve"> </w:t>
      </w:r>
      <w:r w:rsidRPr="00D5427B">
        <w:t>Redresare</w:t>
      </w:r>
      <w:r w:rsidRPr="00D5427B">
        <w:rPr>
          <w:spacing w:val="-2"/>
        </w:rPr>
        <w:t xml:space="preserve"> </w:t>
      </w:r>
      <w:r w:rsidRPr="00D5427B">
        <w:t>și</w:t>
      </w:r>
      <w:r w:rsidRPr="00D5427B">
        <w:rPr>
          <w:spacing w:val="-1"/>
        </w:rPr>
        <w:t xml:space="preserve"> </w:t>
      </w:r>
      <w:r w:rsidRPr="00D5427B">
        <w:t>Reziliență;</w:t>
      </w:r>
    </w:p>
    <w:p w14:paraId="51B3AC17" w14:textId="77777777" w:rsidR="00855D8D" w:rsidRPr="00D5427B" w:rsidRDefault="002A2B8F" w:rsidP="00A45580">
      <w:pPr>
        <w:pStyle w:val="ListParagraph"/>
        <w:widowControl w:val="0"/>
        <w:numPr>
          <w:ilvl w:val="0"/>
          <w:numId w:val="48"/>
        </w:numPr>
        <w:autoSpaceDE w:val="0"/>
        <w:autoSpaceDN w:val="0"/>
        <w:spacing w:before="119"/>
        <w:ind w:left="993" w:right="-61" w:hanging="284"/>
        <w:contextualSpacing w:val="0"/>
        <w:jc w:val="both"/>
      </w:pPr>
      <w:r w:rsidRPr="00D5427B">
        <w:t xml:space="preserve">  </w:t>
      </w:r>
      <w:r w:rsidR="00855D8D" w:rsidRPr="00D5427B">
        <w:t>Comunicarea Comisiei referitoare la Orientările privind ajutoarele de stat pentru climă, protecția</w:t>
      </w:r>
      <w:r w:rsidR="00855D8D" w:rsidRPr="00D5427B">
        <w:rPr>
          <w:spacing w:val="1"/>
        </w:rPr>
        <w:t xml:space="preserve"> </w:t>
      </w:r>
      <w:r w:rsidR="00855D8D" w:rsidRPr="00D5427B">
        <w:t>mediului și</w:t>
      </w:r>
      <w:r w:rsidR="00855D8D" w:rsidRPr="00D5427B">
        <w:rPr>
          <w:spacing w:val="1"/>
        </w:rPr>
        <w:t xml:space="preserve"> </w:t>
      </w:r>
      <w:r w:rsidR="00855D8D" w:rsidRPr="00D5427B">
        <w:t>energie</w:t>
      </w:r>
      <w:r w:rsidR="00855D8D" w:rsidRPr="00D5427B">
        <w:rPr>
          <w:spacing w:val="-2"/>
        </w:rPr>
        <w:t xml:space="preserve"> </w:t>
      </w:r>
      <w:r w:rsidR="00855D8D" w:rsidRPr="00D5427B">
        <w:t>2022;</w:t>
      </w:r>
    </w:p>
    <w:p w14:paraId="74DDDB4C" w14:textId="77777777" w:rsidR="00855D8D" w:rsidRPr="00D5427B" w:rsidRDefault="0038677E" w:rsidP="00A45580">
      <w:pPr>
        <w:pStyle w:val="ListParagraph"/>
        <w:widowControl w:val="0"/>
        <w:numPr>
          <w:ilvl w:val="0"/>
          <w:numId w:val="48"/>
        </w:numPr>
        <w:autoSpaceDE w:val="0"/>
        <w:autoSpaceDN w:val="0"/>
        <w:spacing w:before="119"/>
        <w:ind w:left="993" w:right="-61" w:hanging="284"/>
        <w:contextualSpacing w:val="0"/>
        <w:jc w:val="both"/>
      </w:pPr>
      <w:r w:rsidRPr="00D5427B">
        <w:t xml:space="preserve"> </w:t>
      </w:r>
      <w:r w:rsidR="002A2B8F" w:rsidRPr="00D5427B">
        <w:t xml:space="preserve"> </w:t>
      </w:r>
      <w:r w:rsidR="00855D8D" w:rsidRPr="00D5427B">
        <w:t>Legea</w:t>
      </w:r>
      <w:r w:rsidR="00855D8D" w:rsidRPr="00D5427B">
        <w:rPr>
          <w:spacing w:val="-2"/>
        </w:rPr>
        <w:t xml:space="preserve"> </w:t>
      </w:r>
      <w:r w:rsidR="00855D8D" w:rsidRPr="00D5427B">
        <w:t>nr.</w:t>
      </w:r>
      <w:r w:rsidR="00855D8D" w:rsidRPr="00D5427B">
        <w:rPr>
          <w:spacing w:val="-2"/>
        </w:rPr>
        <w:t xml:space="preserve"> </w:t>
      </w:r>
      <w:r w:rsidR="00855D8D" w:rsidRPr="00D5427B">
        <w:t>121/2014</w:t>
      </w:r>
      <w:r w:rsidR="00855D8D" w:rsidRPr="00D5427B">
        <w:rPr>
          <w:spacing w:val="-1"/>
        </w:rPr>
        <w:t xml:space="preserve"> </w:t>
      </w:r>
      <w:r w:rsidR="00855D8D" w:rsidRPr="00D5427B">
        <w:t>privind</w:t>
      </w:r>
      <w:r w:rsidR="00855D8D" w:rsidRPr="00D5427B">
        <w:rPr>
          <w:spacing w:val="-5"/>
        </w:rPr>
        <w:t xml:space="preserve"> </w:t>
      </w:r>
      <w:r w:rsidR="00855D8D" w:rsidRPr="00D5427B">
        <w:t>eficiența</w:t>
      </w:r>
      <w:r w:rsidR="00855D8D" w:rsidRPr="00D5427B">
        <w:rPr>
          <w:spacing w:val="-1"/>
        </w:rPr>
        <w:t xml:space="preserve"> </w:t>
      </w:r>
      <w:r w:rsidR="00855D8D" w:rsidRPr="00D5427B">
        <w:t>energet</w:t>
      </w:r>
      <w:r w:rsidR="00785953" w:rsidRPr="00D5427B">
        <w:t>ică, cu modificările și completările ulterioare</w:t>
      </w:r>
      <w:r w:rsidR="00855D8D" w:rsidRPr="00D5427B">
        <w:t>;</w:t>
      </w:r>
    </w:p>
    <w:p w14:paraId="7E32F6DB" w14:textId="77777777" w:rsidR="00855D8D" w:rsidRPr="00D5427B" w:rsidRDefault="00855D8D" w:rsidP="00A45580">
      <w:pPr>
        <w:pStyle w:val="ListParagraph"/>
        <w:widowControl w:val="0"/>
        <w:numPr>
          <w:ilvl w:val="0"/>
          <w:numId w:val="48"/>
        </w:numPr>
        <w:tabs>
          <w:tab w:val="left" w:pos="567"/>
        </w:tabs>
        <w:autoSpaceDE w:val="0"/>
        <w:autoSpaceDN w:val="0"/>
        <w:spacing w:before="122"/>
        <w:ind w:left="993" w:right="-61" w:hanging="284"/>
        <w:contextualSpacing w:val="0"/>
        <w:jc w:val="both"/>
      </w:pPr>
      <w:r w:rsidRPr="00D5427B">
        <w:t>Ordonanța</w:t>
      </w:r>
      <w:r w:rsidRPr="00D5427B">
        <w:rPr>
          <w:spacing w:val="-8"/>
        </w:rPr>
        <w:t xml:space="preserve"> </w:t>
      </w:r>
      <w:r w:rsidRPr="00D5427B">
        <w:t>de</w:t>
      </w:r>
      <w:r w:rsidRPr="00D5427B">
        <w:rPr>
          <w:spacing w:val="-7"/>
        </w:rPr>
        <w:t xml:space="preserve"> </w:t>
      </w:r>
      <w:r w:rsidRPr="00D5427B">
        <w:t>urgență</w:t>
      </w:r>
      <w:r w:rsidRPr="00D5427B">
        <w:rPr>
          <w:spacing w:val="-8"/>
        </w:rPr>
        <w:t xml:space="preserve"> </w:t>
      </w:r>
      <w:r w:rsidRPr="00D5427B">
        <w:t>a</w:t>
      </w:r>
      <w:r w:rsidRPr="00D5427B">
        <w:rPr>
          <w:spacing w:val="-5"/>
        </w:rPr>
        <w:t xml:space="preserve"> </w:t>
      </w:r>
      <w:r w:rsidRPr="00D5427B">
        <w:t>Guvernului</w:t>
      </w:r>
      <w:r w:rsidRPr="00D5427B">
        <w:rPr>
          <w:spacing w:val="-6"/>
        </w:rPr>
        <w:t xml:space="preserve"> </w:t>
      </w:r>
      <w:r w:rsidRPr="00D5427B">
        <w:t>nr.</w:t>
      </w:r>
      <w:r w:rsidRPr="00D5427B">
        <w:rPr>
          <w:spacing w:val="-6"/>
        </w:rPr>
        <w:t xml:space="preserve"> </w:t>
      </w:r>
      <w:r w:rsidRPr="00D5427B">
        <w:t>77/2014</w:t>
      </w:r>
      <w:r w:rsidRPr="00D5427B">
        <w:rPr>
          <w:spacing w:val="-7"/>
        </w:rPr>
        <w:t xml:space="preserve"> </w:t>
      </w:r>
      <w:r w:rsidRPr="00D5427B">
        <w:t>privind</w:t>
      </w:r>
      <w:r w:rsidRPr="00D5427B">
        <w:rPr>
          <w:spacing w:val="-6"/>
        </w:rPr>
        <w:t xml:space="preserve"> </w:t>
      </w:r>
      <w:r w:rsidRPr="00D5427B">
        <w:t>procedurile</w:t>
      </w:r>
      <w:r w:rsidRPr="00D5427B">
        <w:rPr>
          <w:spacing w:val="-7"/>
        </w:rPr>
        <w:t xml:space="preserve"> </w:t>
      </w:r>
      <w:r w:rsidRPr="00D5427B">
        <w:t>naționale</w:t>
      </w:r>
      <w:r w:rsidRPr="00D5427B">
        <w:rPr>
          <w:spacing w:val="-8"/>
        </w:rPr>
        <w:t xml:space="preserve"> </w:t>
      </w:r>
      <w:r w:rsidRPr="00D5427B">
        <w:t>în</w:t>
      </w:r>
      <w:r w:rsidRPr="00D5427B">
        <w:rPr>
          <w:spacing w:val="-7"/>
        </w:rPr>
        <w:t xml:space="preserve"> </w:t>
      </w:r>
      <w:r w:rsidRPr="00D5427B">
        <w:t>domeniul</w:t>
      </w:r>
      <w:r w:rsidRPr="00D5427B">
        <w:rPr>
          <w:spacing w:val="-5"/>
        </w:rPr>
        <w:t xml:space="preserve"> </w:t>
      </w:r>
      <w:r w:rsidRPr="00D5427B">
        <w:t>ajutorului</w:t>
      </w:r>
      <w:r w:rsidRPr="00D5427B">
        <w:rPr>
          <w:spacing w:val="-52"/>
        </w:rPr>
        <w:t xml:space="preserve"> </w:t>
      </w:r>
      <w:r w:rsidRPr="00D5427B">
        <w:t>de</w:t>
      </w:r>
      <w:r w:rsidRPr="00D5427B">
        <w:rPr>
          <w:spacing w:val="-1"/>
        </w:rPr>
        <w:t xml:space="preserve"> </w:t>
      </w:r>
      <w:r w:rsidRPr="00D5427B">
        <w:t>stat,</w:t>
      </w:r>
      <w:r w:rsidRPr="00D5427B">
        <w:rPr>
          <w:spacing w:val="-3"/>
        </w:rPr>
        <w:t xml:space="preserve"> </w:t>
      </w:r>
      <w:r w:rsidRPr="00D5427B">
        <w:t>precum</w:t>
      </w:r>
      <w:r w:rsidRPr="00D5427B">
        <w:rPr>
          <w:spacing w:val="1"/>
        </w:rPr>
        <w:t xml:space="preserve"> </w:t>
      </w:r>
      <w:r w:rsidRPr="00D5427B">
        <w:t>și</w:t>
      </w:r>
      <w:r w:rsidRPr="00D5427B">
        <w:rPr>
          <w:spacing w:val="-2"/>
        </w:rPr>
        <w:t xml:space="preserve"> </w:t>
      </w:r>
      <w:r w:rsidRPr="00D5427B">
        <w:t>pentru</w:t>
      </w:r>
      <w:r w:rsidRPr="00D5427B">
        <w:rPr>
          <w:spacing w:val="-3"/>
        </w:rPr>
        <w:t xml:space="preserve"> </w:t>
      </w:r>
      <w:r w:rsidRPr="00D5427B">
        <w:t>modificarea și completarea Legii</w:t>
      </w:r>
      <w:r w:rsidRPr="00D5427B">
        <w:rPr>
          <w:spacing w:val="1"/>
        </w:rPr>
        <w:t xml:space="preserve"> </w:t>
      </w:r>
      <w:r w:rsidRPr="00D5427B">
        <w:t>concurenței nr. 21/1996</w:t>
      </w:r>
      <w:r w:rsidR="003A32A3" w:rsidRPr="00D5427B">
        <w:t>, cu modificările și completările ulterioare</w:t>
      </w:r>
      <w:r w:rsidRPr="00D5427B">
        <w:t>;</w:t>
      </w:r>
    </w:p>
    <w:p w14:paraId="04352054" w14:textId="77777777" w:rsidR="00855D8D" w:rsidRPr="00D5427B" w:rsidRDefault="00855D8D" w:rsidP="00A45580">
      <w:pPr>
        <w:pStyle w:val="ListParagraph"/>
        <w:widowControl w:val="0"/>
        <w:numPr>
          <w:ilvl w:val="0"/>
          <w:numId w:val="48"/>
        </w:numPr>
        <w:tabs>
          <w:tab w:val="left" w:pos="567"/>
        </w:tabs>
        <w:autoSpaceDE w:val="0"/>
        <w:autoSpaceDN w:val="0"/>
        <w:spacing w:before="120"/>
        <w:ind w:left="993" w:right="-61" w:hanging="284"/>
        <w:contextualSpacing w:val="0"/>
        <w:jc w:val="both"/>
      </w:pPr>
      <w:r w:rsidRPr="00D5427B">
        <w:t>Hotărârea Guvernului nr. 163/2004 privind aprobarea Strategiei naționale în domeniul eficienței</w:t>
      </w:r>
      <w:r w:rsidRPr="00D5427B">
        <w:rPr>
          <w:spacing w:val="1"/>
        </w:rPr>
        <w:t xml:space="preserve"> </w:t>
      </w:r>
      <w:r w:rsidRPr="00D5427B">
        <w:t>energetice;</w:t>
      </w:r>
    </w:p>
    <w:p w14:paraId="0525F83B" w14:textId="77777777" w:rsidR="00855D8D" w:rsidRPr="00D5427B" w:rsidRDefault="002A2B8F" w:rsidP="00A45580">
      <w:pPr>
        <w:pStyle w:val="ListParagraph"/>
        <w:widowControl w:val="0"/>
        <w:numPr>
          <w:ilvl w:val="0"/>
          <w:numId w:val="48"/>
        </w:numPr>
        <w:tabs>
          <w:tab w:val="left" w:pos="567"/>
        </w:tabs>
        <w:autoSpaceDE w:val="0"/>
        <w:autoSpaceDN w:val="0"/>
        <w:spacing w:before="111" w:line="244" w:lineRule="auto"/>
        <w:ind w:left="993" w:right="-61" w:hanging="284"/>
        <w:contextualSpacing w:val="0"/>
        <w:jc w:val="both"/>
      </w:pPr>
      <w:r w:rsidRPr="00D5427B">
        <w:t xml:space="preserve">  </w:t>
      </w:r>
      <w:r w:rsidR="00855D8D" w:rsidRPr="00D5427B">
        <w:t>Hotărârea Guvernului nr. 203/2019 privind aprobarea Planului național de acțiune în domeniul</w:t>
      </w:r>
      <w:r w:rsidR="00855D8D" w:rsidRPr="00D5427B">
        <w:rPr>
          <w:spacing w:val="1"/>
        </w:rPr>
        <w:t xml:space="preserve"> </w:t>
      </w:r>
      <w:r w:rsidR="00855D8D" w:rsidRPr="00D5427B">
        <w:t>eficienței energetice</w:t>
      </w:r>
      <w:r w:rsidR="00855D8D" w:rsidRPr="00D5427B">
        <w:rPr>
          <w:spacing w:val="-2"/>
        </w:rPr>
        <w:t xml:space="preserve"> </w:t>
      </w:r>
      <w:r w:rsidR="00855D8D" w:rsidRPr="00D5427B">
        <w:t>IV;</w:t>
      </w:r>
    </w:p>
    <w:p w14:paraId="1CB0AE60" w14:textId="77777777" w:rsidR="00F16504" w:rsidRPr="00D5427B" w:rsidRDefault="002A76A9" w:rsidP="00A45580">
      <w:pPr>
        <w:pStyle w:val="ListParagraph"/>
        <w:widowControl w:val="0"/>
        <w:numPr>
          <w:ilvl w:val="0"/>
          <w:numId w:val="48"/>
        </w:numPr>
        <w:autoSpaceDE w:val="0"/>
        <w:autoSpaceDN w:val="0"/>
        <w:adjustRightInd w:val="0"/>
        <w:spacing w:before="111" w:line="244" w:lineRule="auto"/>
        <w:ind w:left="993" w:right="-61" w:hanging="284"/>
        <w:contextualSpacing w:val="0"/>
        <w:jc w:val="both"/>
        <w:rPr>
          <w:color w:val="000000"/>
          <w:lang w:val="en-US"/>
        </w:rPr>
      </w:pPr>
      <w:r w:rsidRPr="00D5427B">
        <w:t xml:space="preserve">  </w:t>
      </w:r>
      <w:r w:rsidR="00094F51" w:rsidRPr="00D5427B">
        <w:t xml:space="preserve">Hotărârea Guvernului </w:t>
      </w:r>
      <w:r w:rsidR="00855D8D" w:rsidRPr="00D5427B">
        <w:t>nr. 1.076 din 4 octombrie 2021 pentru aprobarea </w:t>
      </w:r>
      <w:hyperlink r:id="rId8" w:history="1">
        <w:r w:rsidR="00855D8D" w:rsidRPr="00D5427B">
          <w:t xml:space="preserve">Planului național </w:t>
        </w:r>
        <w:r w:rsidR="00855D8D" w:rsidRPr="00D5427B">
          <w:lastRenderedPageBreak/>
          <w:t>integrat</w:t>
        </w:r>
      </w:hyperlink>
      <w:r w:rsidR="00855D8D" w:rsidRPr="00D5427B">
        <w:t> în domeniul energiei și schimbărilor climatice 2021-2030</w:t>
      </w:r>
      <w:r w:rsidRPr="00D5427B">
        <w:t>.</w:t>
      </w:r>
    </w:p>
    <w:p w14:paraId="411E6288" w14:textId="77777777" w:rsidR="00F16504" w:rsidRPr="00D5427B" w:rsidRDefault="002A2B8F" w:rsidP="00A45580">
      <w:pPr>
        <w:pStyle w:val="ListParagraph"/>
        <w:widowControl w:val="0"/>
        <w:numPr>
          <w:ilvl w:val="0"/>
          <w:numId w:val="48"/>
        </w:numPr>
        <w:tabs>
          <w:tab w:val="left" w:pos="567"/>
        </w:tabs>
        <w:autoSpaceDE w:val="0"/>
        <w:autoSpaceDN w:val="0"/>
        <w:spacing w:before="122"/>
        <w:ind w:left="993" w:right="-61" w:hanging="284"/>
        <w:contextualSpacing w:val="0"/>
        <w:jc w:val="both"/>
      </w:pPr>
      <w:r w:rsidRPr="00D5427B">
        <w:t>Hotărârea Guvernului</w:t>
      </w:r>
      <w:r w:rsidR="00F16504" w:rsidRPr="00D5427B">
        <w:t xml:space="preserve"> nr. 1.232 din 14 decembrie 2011 pentru aprobarea Regulamentului de emitere si urmarire a garantiilor de origine pentru energia electrica produsa din surse regenerabile de energie.</w:t>
      </w:r>
    </w:p>
    <w:p w14:paraId="45B6C416" w14:textId="77777777" w:rsidR="008C576A" w:rsidRPr="00D5427B" w:rsidRDefault="00106839" w:rsidP="00A45580">
      <w:pPr>
        <w:pStyle w:val="ListParagraph"/>
        <w:widowControl w:val="0"/>
        <w:numPr>
          <w:ilvl w:val="0"/>
          <w:numId w:val="48"/>
        </w:numPr>
        <w:autoSpaceDE w:val="0"/>
        <w:autoSpaceDN w:val="0"/>
        <w:adjustRightInd w:val="0"/>
        <w:spacing w:before="111" w:line="244" w:lineRule="auto"/>
        <w:ind w:left="993" w:right="-61" w:hanging="284"/>
        <w:contextualSpacing w:val="0"/>
        <w:jc w:val="both"/>
      </w:pPr>
      <w:r w:rsidRPr="00D5427B">
        <w:t xml:space="preserve"> Ordonanța de urgență a Guvernului nr. 124/2021 privind stabilirea cadrului instituțional și financiar pentru gestionarea fondurilor europene alocate României prin Mecanismul de redresare și reziliență, precum și pentru modificarea și completarea </w:t>
      </w:r>
      <w:hyperlink r:id="rId9" w:history="1">
        <w:r w:rsidRPr="00D5427B">
          <w:t>Ordonanței de urgență a Guvernului nr. 155/2020</w:t>
        </w:r>
      </w:hyperlink>
      <w:r w:rsidRPr="00D5427B">
        <w:t> privind unele măsuri pentru elaborarea Planului național de redresare și reziliență necesar României pentru accesarea de fonduri externe rambursabile și nerambursabile în cadrul Mecanismului de redresare și reziliență</w:t>
      </w:r>
      <w:r w:rsidR="008C576A" w:rsidRPr="00D5427B">
        <w:rPr>
          <w:lang w:val="en-US"/>
        </w:rPr>
        <w:t>;</w:t>
      </w:r>
    </w:p>
    <w:p w14:paraId="0F8D612D" w14:textId="77777777" w:rsidR="00106839" w:rsidRPr="00D5427B" w:rsidRDefault="008C576A" w:rsidP="00A45580">
      <w:pPr>
        <w:pStyle w:val="ListParagraph"/>
        <w:widowControl w:val="0"/>
        <w:numPr>
          <w:ilvl w:val="0"/>
          <w:numId w:val="48"/>
        </w:numPr>
        <w:autoSpaceDE w:val="0"/>
        <w:autoSpaceDN w:val="0"/>
        <w:adjustRightInd w:val="0"/>
        <w:spacing w:before="111" w:line="244" w:lineRule="auto"/>
        <w:ind w:left="993" w:right="-61" w:hanging="284"/>
        <w:contextualSpacing w:val="0"/>
        <w:jc w:val="both"/>
      </w:pPr>
      <w:r w:rsidRPr="00D5427B">
        <w:t>Hotărârea Guvernului nr. 209/2022</w:t>
      </w:r>
      <w:r w:rsidR="00C9796A" w:rsidRPr="00D5427B">
        <w:t xml:space="preserve"> </w:t>
      </w:r>
      <w:r w:rsidR="003664FA" w:rsidRPr="00D5427B">
        <w:t>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3DD5C561" w14:textId="77777777" w:rsidR="007F521E" w:rsidRPr="00D5427B" w:rsidRDefault="007F521E" w:rsidP="007F521E">
      <w:pPr>
        <w:autoSpaceDE w:val="0"/>
        <w:autoSpaceDN w:val="0"/>
        <w:adjustRightInd w:val="0"/>
        <w:spacing w:before="120"/>
        <w:jc w:val="both"/>
        <w:rPr>
          <w:rFonts w:eastAsia="Calibri"/>
          <w:lang w:eastAsia="en-US"/>
        </w:rPr>
      </w:pPr>
    </w:p>
    <w:p w14:paraId="4D01DF66"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II. Obiectivul schemei</w:t>
      </w:r>
    </w:p>
    <w:p w14:paraId="5BE418A1"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3</w:t>
      </w:r>
    </w:p>
    <w:p w14:paraId="5891CAC1" w14:textId="77777777" w:rsidR="005964B7"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Sprijinul financiar în cadrul prezentei scheme </w:t>
      </w:r>
      <w:r w:rsidR="005C7B6C" w:rsidRPr="00D5427B">
        <w:rPr>
          <w:rFonts w:eastAsia="Calibri"/>
          <w:lang w:eastAsia="en-US"/>
        </w:rPr>
        <w:t xml:space="preserve">bazată pe procedură </w:t>
      </w:r>
      <w:r w:rsidR="00992857" w:rsidRPr="00D5427B">
        <w:rPr>
          <w:bCs/>
        </w:rPr>
        <w:t xml:space="preserve">de </w:t>
      </w:r>
      <w:r w:rsidR="00DF116A" w:rsidRPr="00D5427B">
        <w:rPr>
          <w:rFonts w:eastAsia="Calibri"/>
          <w:color w:val="000000"/>
          <w:lang w:eastAsia="en-US"/>
        </w:rPr>
        <w:t xml:space="preserve">ofertare concurențială </w:t>
      </w:r>
      <w:r w:rsidRPr="00D5427B">
        <w:rPr>
          <w:rFonts w:eastAsia="Calibri"/>
          <w:lang w:eastAsia="en-US"/>
        </w:rPr>
        <w:t>este acordat pentru</w:t>
      </w:r>
      <w:r w:rsidR="0008438C" w:rsidRPr="00D5427B">
        <w:rPr>
          <w:rFonts w:eastAsia="Calibri"/>
          <w:lang w:eastAsia="en-US"/>
        </w:rPr>
        <w:t xml:space="preserve"> </w:t>
      </w:r>
      <w:r w:rsidR="00927FBB" w:rsidRPr="00D5427B">
        <w:rPr>
          <w:b/>
          <w:bCs/>
          <w:lang w:eastAsia="en-GB"/>
        </w:rPr>
        <w:t xml:space="preserve">construirea de noi </w:t>
      </w:r>
      <w:proofErr w:type="spellStart"/>
      <w:r w:rsidR="00927FBB" w:rsidRPr="00D5427B">
        <w:rPr>
          <w:b/>
          <w:bCs/>
          <w:lang w:eastAsia="en-GB"/>
        </w:rPr>
        <w:t>capacităţi</w:t>
      </w:r>
      <w:proofErr w:type="spellEnd"/>
      <w:r w:rsidR="00927FBB" w:rsidRPr="00D5427B">
        <w:rPr>
          <w:b/>
          <w:bCs/>
          <w:lang w:eastAsia="en-GB"/>
        </w:rPr>
        <w:t xml:space="preserve"> </w:t>
      </w:r>
      <w:r w:rsidR="008D345A" w:rsidRPr="00D5427B">
        <w:rPr>
          <w:b/>
          <w:bCs/>
          <w:lang w:eastAsia="en-GB"/>
        </w:rPr>
        <w:t xml:space="preserve">de </w:t>
      </w:r>
      <w:proofErr w:type="spellStart"/>
      <w:r w:rsidR="008D345A" w:rsidRPr="00D5427B">
        <w:rPr>
          <w:b/>
          <w:bCs/>
          <w:lang w:eastAsia="en-GB"/>
        </w:rPr>
        <w:t>producti</w:t>
      </w:r>
      <w:r w:rsidR="008E200D" w:rsidRPr="00D5427B">
        <w:rPr>
          <w:b/>
          <w:bCs/>
          <w:lang w:eastAsia="en-GB"/>
        </w:rPr>
        <w:t>e</w:t>
      </w:r>
      <w:proofErr w:type="spellEnd"/>
      <w:r w:rsidR="008D345A" w:rsidRPr="00D5427B">
        <w:rPr>
          <w:b/>
          <w:bCs/>
          <w:lang w:eastAsia="en-GB"/>
        </w:rPr>
        <w:t xml:space="preserve"> a hidrogenului verde </w:t>
      </w:r>
      <w:r w:rsidR="00927FBB" w:rsidRPr="00D5427B">
        <w:rPr>
          <w:b/>
          <w:bCs/>
          <w:lang w:eastAsia="en-GB"/>
        </w:rPr>
        <w:t xml:space="preserve">în </w:t>
      </w:r>
      <w:r w:rsidR="008164B9" w:rsidRPr="00D5427B">
        <w:rPr>
          <w:b/>
          <w:bCs/>
          <w:lang w:eastAsia="en-GB"/>
        </w:rPr>
        <w:t>instalații de electroliză</w:t>
      </w:r>
      <w:r w:rsidR="00EE2412" w:rsidRPr="00D5427B">
        <w:rPr>
          <w:b/>
          <w:bCs/>
          <w:lang w:eastAsia="en-GB"/>
        </w:rPr>
        <w:t>, inclusiv</w:t>
      </w:r>
      <w:r w:rsidR="008C795B" w:rsidRPr="00D5427B">
        <w:rPr>
          <w:b/>
          <w:bCs/>
          <w:lang w:eastAsia="en-GB"/>
        </w:rPr>
        <w:t xml:space="preserve"> </w:t>
      </w:r>
      <w:r w:rsidR="008C795B" w:rsidRPr="00D5427B">
        <w:rPr>
          <w:bCs/>
        </w:rPr>
        <w:t xml:space="preserve"> </w:t>
      </w:r>
      <w:r w:rsidR="008C795B" w:rsidRPr="00D5427B">
        <w:rPr>
          <w:b/>
          <w:bCs/>
        </w:rPr>
        <w:t>extinderea de capacități  de producție a hidrogenului verde</w:t>
      </w:r>
      <w:r w:rsidR="004369D3" w:rsidRPr="00D5427B">
        <w:rPr>
          <w:rFonts w:eastAsia="Calibri"/>
          <w:lang w:eastAsia="en-US"/>
        </w:rPr>
        <w:t xml:space="preserve">, </w:t>
      </w:r>
      <w:r w:rsidR="00471A8C" w:rsidRPr="00D5427B">
        <w:rPr>
          <w:rFonts w:eastAsia="Calibri"/>
          <w:lang w:eastAsia="en-US"/>
        </w:rPr>
        <w:t>contribu</w:t>
      </w:r>
      <w:r w:rsidR="00AD0F10" w:rsidRPr="00D5427B">
        <w:rPr>
          <w:rFonts w:eastAsia="Calibri"/>
          <w:lang w:eastAsia="en-US"/>
        </w:rPr>
        <w:t xml:space="preserve">ind </w:t>
      </w:r>
      <w:r w:rsidR="00471A8C" w:rsidRPr="00D5427B">
        <w:rPr>
          <w:rFonts w:eastAsia="Calibri"/>
          <w:lang w:eastAsia="en-US"/>
        </w:rPr>
        <w:t xml:space="preserve">la </w:t>
      </w:r>
      <w:r w:rsidRPr="00D5427B">
        <w:rPr>
          <w:rFonts w:eastAsia="Calibri"/>
          <w:lang w:eastAsia="en-US"/>
        </w:rPr>
        <w:t xml:space="preserve">atingerea obiectivelor asumate de România în cadrul </w:t>
      </w:r>
      <w:r w:rsidR="00471A8C" w:rsidRPr="00D5427B">
        <w:rPr>
          <w:rFonts w:eastAsia="Calibri"/>
          <w:lang w:eastAsia="en-US"/>
        </w:rPr>
        <w:t xml:space="preserve">PNRR – </w:t>
      </w:r>
      <w:r w:rsidR="00470ED7" w:rsidRPr="00D5427B">
        <w:rPr>
          <w:rFonts w:eastAsia="Calibri"/>
          <w:lang w:eastAsia="en-US"/>
        </w:rPr>
        <w:t>C</w:t>
      </w:r>
      <w:r w:rsidR="00471A8C" w:rsidRPr="00D5427B">
        <w:rPr>
          <w:rFonts w:eastAsia="Calibri"/>
          <w:lang w:eastAsia="en-US"/>
        </w:rPr>
        <w:t xml:space="preserve">omponenta </w:t>
      </w:r>
      <w:r w:rsidR="00470ED7" w:rsidRPr="00D5427B">
        <w:rPr>
          <w:rFonts w:eastAsia="Calibri"/>
          <w:lang w:eastAsia="en-US"/>
        </w:rPr>
        <w:t>C6. E</w:t>
      </w:r>
      <w:r w:rsidR="00471A8C" w:rsidRPr="00D5427B">
        <w:rPr>
          <w:rFonts w:eastAsia="Calibri"/>
          <w:lang w:eastAsia="en-US"/>
        </w:rPr>
        <w:t xml:space="preserve">nergie, măsura de investiții </w:t>
      </w:r>
      <w:r w:rsidR="003F45CA" w:rsidRPr="00D5427B">
        <w:rPr>
          <w:rFonts w:eastAsia="Calibri"/>
          <w:lang w:eastAsia="en-US"/>
        </w:rPr>
        <w:t>I</w:t>
      </w:r>
      <w:r w:rsidR="00992857" w:rsidRPr="00D5427B">
        <w:rPr>
          <w:rFonts w:eastAsia="Calibri"/>
          <w:lang w:eastAsia="en-US"/>
        </w:rPr>
        <w:t>2</w:t>
      </w:r>
      <w:r w:rsidR="003F45CA" w:rsidRPr="00D5427B">
        <w:rPr>
          <w:rFonts w:eastAsia="Calibri"/>
          <w:lang w:eastAsia="en-US"/>
        </w:rPr>
        <w:t xml:space="preserve">. </w:t>
      </w:r>
      <w:r w:rsidR="00F261D0" w:rsidRPr="00D5427B">
        <w:rPr>
          <w:bCs/>
          <w:i/>
          <w:iCs/>
        </w:rPr>
        <w:t>Infrastructura de distribuție a gazelor regenerabile (utilizarea gazului natural în combinație cu hidrogenul verde ca măsură de tranziție), precum și capacitățile de producție a hidrogenului verde sau utilizarea acestuia pentru stocarea energiei electrice</w:t>
      </w:r>
      <w:r w:rsidR="00404728" w:rsidRPr="00D5427B">
        <w:rPr>
          <w:bCs/>
          <w:i/>
          <w:iCs/>
        </w:rPr>
        <w:t>.</w:t>
      </w:r>
    </w:p>
    <w:p w14:paraId="6C1C2806" w14:textId="77777777" w:rsidR="002A76A9" w:rsidRPr="00D5427B" w:rsidRDefault="007F521E" w:rsidP="007F521E">
      <w:pPr>
        <w:autoSpaceDE w:val="0"/>
        <w:autoSpaceDN w:val="0"/>
        <w:adjustRightInd w:val="0"/>
        <w:spacing w:before="120"/>
        <w:jc w:val="both"/>
        <w:rPr>
          <w:rFonts w:eastAsia="Calibri"/>
          <w:sz w:val="16"/>
          <w:szCs w:val="16"/>
          <w:lang w:eastAsia="en-US"/>
        </w:rPr>
      </w:pPr>
      <w:r w:rsidRPr="00D5427B">
        <w:rPr>
          <w:rFonts w:eastAsia="Calibri"/>
          <w:lang w:eastAsia="en-US"/>
        </w:rPr>
        <w:t xml:space="preserve">    </w:t>
      </w:r>
    </w:p>
    <w:p w14:paraId="0F386D30" w14:textId="77777777" w:rsidR="007F521E" w:rsidRPr="00D5427B" w:rsidRDefault="007F521E" w:rsidP="00B050C2">
      <w:pPr>
        <w:autoSpaceDE w:val="0"/>
        <w:autoSpaceDN w:val="0"/>
        <w:adjustRightInd w:val="0"/>
        <w:spacing w:before="120"/>
        <w:ind w:firstLine="284"/>
        <w:jc w:val="both"/>
        <w:rPr>
          <w:rFonts w:eastAsia="Calibri"/>
          <w:lang w:eastAsia="en-US"/>
        </w:rPr>
      </w:pPr>
      <w:r w:rsidRPr="00D5427B">
        <w:rPr>
          <w:rFonts w:eastAsia="Calibri"/>
          <w:b/>
          <w:bCs/>
          <w:lang w:eastAsia="en-US"/>
        </w:rPr>
        <w:t>III. Necesitatea implementării schemei</w:t>
      </w:r>
    </w:p>
    <w:p w14:paraId="02C1796C"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4</w:t>
      </w:r>
    </w:p>
    <w:p w14:paraId="535BD370"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(1) Implementarea prezentei scheme va contribui la realizarea următoarelor obiective:</w:t>
      </w:r>
    </w:p>
    <w:p w14:paraId="04CB5A2B" w14:textId="77777777" w:rsidR="00E55BC2" w:rsidRPr="00D5427B" w:rsidRDefault="00E55BC2" w:rsidP="00A45580">
      <w:pPr>
        <w:numPr>
          <w:ilvl w:val="0"/>
          <w:numId w:val="49"/>
        </w:numPr>
        <w:autoSpaceDE w:val="0"/>
        <w:autoSpaceDN w:val="0"/>
        <w:adjustRightInd w:val="0"/>
        <w:spacing w:before="120"/>
        <w:ind w:left="567" w:hanging="207"/>
        <w:jc w:val="both"/>
        <w:rPr>
          <w:rFonts w:eastAsia="Calibri"/>
          <w:lang w:eastAsia="en-US"/>
        </w:rPr>
      </w:pPr>
      <w:r w:rsidRPr="00D5427B">
        <w:rPr>
          <w:rFonts w:eastAsia="Calibri"/>
          <w:lang w:eastAsia="en-US"/>
        </w:rPr>
        <w:t xml:space="preserve">reducerea emisiilor de carbon în atmosferă generate de sectorul energetic prin înlocuirea unei </w:t>
      </w:r>
      <w:proofErr w:type="spellStart"/>
      <w:r w:rsidRPr="00D5427B">
        <w:rPr>
          <w:rFonts w:eastAsia="Calibri"/>
          <w:lang w:eastAsia="en-US"/>
        </w:rPr>
        <w:t>părţi</w:t>
      </w:r>
      <w:proofErr w:type="spellEnd"/>
      <w:r w:rsidRPr="00D5427B">
        <w:rPr>
          <w:rFonts w:eastAsia="Calibri"/>
          <w:lang w:eastAsia="en-US"/>
        </w:rPr>
        <w:t xml:space="preserve"> din cantitatea de combustibili fosili </w:t>
      </w:r>
      <w:proofErr w:type="spellStart"/>
      <w:r w:rsidRPr="00D5427B">
        <w:rPr>
          <w:rFonts w:eastAsia="Calibri"/>
          <w:lang w:eastAsia="en-US"/>
        </w:rPr>
        <w:t>consumaţi</w:t>
      </w:r>
      <w:proofErr w:type="spellEnd"/>
      <w:r w:rsidRPr="00D5427B">
        <w:rPr>
          <w:rFonts w:eastAsia="Calibri"/>
          <w:lang w:eastAsia="en-US"/>
        </w:rPr>
        <w:t xml:space="preserve"> în fiecare an - cărbune, gaz natural</w:t>
      </w:r>
      <w:r w:rsidR="007D1082" w:rsidRPr="00D5427B">
        <w:rPr>
          <w:rFonts w:eastAsia="Calibri"/>
          <w:lang w:eastAsia="en-US"/>
        </w:rPr>
        <w:t>;</w:t>
      </w:r>
    </w:p>
    <w:p w14:paraId="084ECC03" w14:textId="77777777" w:rsidR="007F521E" w:rsidRPr="00D5427B" w:rsidRDefault="007F521E" w:rsidP="00A45580">
      <w:pPr>
        <w:numPr>
          <w:ilvl w:val="0"/>
          <w:numId w:val="49"/>
        </w:numPr>
        <w:autoSpaceDE w:val="0"/>
        <w:autoSpaceDN w:val="0"/>
        <w:adjustRightInd w:val="0"/>
        <w:spacing w:before="120"/>
        <w:ind w:left="567" w:hanging="207"/>
        <w:jc w:val="both"/>
        <w:rPr>
          <w:rFonts w:eastAsia="Calibri"/>
          <w:lang w:eastAsia="en-US"/>
        </w:rPr>
      </w:pPr>
      <w:r w:rsidRPr="00D5427B">
        <w:rPr>
          <w:rFonts w:eastAsia="Calibri"/>
          <w:lang w:eastAsia="en-US"/>
        </w:rPr>
        <w:t xml:space="preserve">o economie mai eficientă din punctul de vedere al utilizării surselor, mai ecologică </w:t>
      </w:r>
      <w:proofErr w:type="spellStart"/>
      <w:r w:rsidRPr="00D5427B">
        <w:rPr>
          <w:rFonts w:eastAsia="Calibri"/>
          <w:lang w:eastAsia="en-US"/>
        </w:rPr>
        <w:t>şi</w:t>
      </w:r>
      <w:proofErr w:type="spellEnd"/>
      <w:r w:rsidRPr="00D5427B">
        <w:rPr>
          <w:rFonts w:eastAsia="Calibri"/>
          <w:lang w:eastAsia="en-US"/>
        </w:rPr>
        <w:t xml:space="preserve"> mai competitivă, conducând la dezvoltarea durabilă, care se bazează, printre altele, pe un nivel înalt de </w:t>
      </w:r>
      <w:proofErr w:type="spellStart"/>
      <w:r w:rsidRPr="00D5427B">
        <w:rPr>
          <w:rFonts w:eastAsia="Calibri"/>
          <w:lang w:eastAsia="en-US"/>
        </w:rPr>
        <w:t>protecţie</w:t>
      </w:r>
      <w:proofErr w:type="spellEnd"/>
      <w:r w:rsidRPr="00D5427B">
        <w:rPr>
          <w:rFonts w:eastAsia="Calibri"/>
          <w:lang w:eastAsia="en-US"/>
        </w:rPr>
        <w:t xml:space="preserve"> </w:t>
      </w:r>
      <w:proofErr w:type="spellStart"/>
      <w:r w:rsidRPr="00D5427B">
        <w:rPr>
          <w:rFonts w:eastAsia="Calibri"/>
          <w:lang w:eastAsia="en-US"/>
        </w:rPr>
        <w:t>şi</w:t>
      </w:r>
      <w:proofErr w:type="spellEnd"/>
      <w:r w:rsidRPr="00D5427B">
        <w:rPr>
          <w:rFonts w:eastAsia="Calibri"/>
          <w:lang w:eastAsia="en-US"/>
        </w:rPr>
        <w:t xml:space="preserve"> pe </w:t>
      </w:r>
      <w:proofErr w:type="spellStart"/>
      <w:r w:rsidRPr="00D5427B">
        <w:rPr>
          <w:rFonts w:eastAsia="Calibri"/>
          <w:lang w:eastAsia="en-US"/>
        </w:rPr>
        <w:t>îmbunătăţirea</w:t>
      </w:r>
      <w:proofErr w:type="spellEnd"/>
      <w:r w:rsidRPr="00D5427B">
        <w:rPr>
          <w:rFonts w:eastAsia="Calibri"/>
          <w:lang w:eastAsia="en-US"/>
        </w:rPr>
        <w:t xml:space="preserve"> </w:t>
      </w:r>
      <w:proofErr w:type="spellStart"/>
      <w:r w:rsidRPr="00D5427B">
        <w:rPr>
          <w:rFonts w:eastAsia="Calibri"/>
          <w:lang w:eastAsia="en-US"/>
        </w:rPr>
        <w:t>calităţii</w:t>
      </w:r>
      <w:proofErr w:type="spellEnd"/>
      <w:r w:rsidRPr="00D5427B">
        <w:rPr>
          <w:rFonts w:eastAsia="Calibri"/>
          <w:lang w:eastAsia="en-US"/>
        </w:rPr>
        <w:t xml:space="preserve"> mediului;</w:t>
      </w:r>
    </w:p>
    <w:p w14:paraId="51F53EE5" w14:textId="77777777" w:rsidR="007F521E" w:rsidRPr="00D5427B" w:rsidRDefault="007F521E" w:rsidP="00A45580">
      <w:pPr>
        <w:numPr>
          <w:ilvl w:val="0"/>
          <w:numId w:val="49"/>
        </w:numPr>
        <w:autoSpaceDE w:val="0"/>
        <w:autoSpaceDN w:val="0"/>
        <w:adjustRightInd w:val="0"/>
        <w:spacing w:before="120"/>
        <w:ind w:left="567" w:hanging="207"/>
        <w:jc w:val="both"/>
        <w:rPr>
          <w:rFonts w:eastAsia="Calibri"/>
          <w:lang w:eastAsia="en-US"/>
        </w:rPr>
      </w:pPr>
      <w:r w:rsidRPr="00D5427B">
        <w:rPr>
          <w:rFonts w:eastAsia="Calibri"/>
          <w:lang w:eastAsia="en-US"/>
        </w:rPr>
        <w:t>atingerea obiectivelor Uniunii</w:t>
      </w:r>
      <w:r w:rsidR="007D482F" w:rsidRPr="00D5427B">
        <w:rPr>
          <w:rFonts w:eastAsia="Calibri"/>
          <w:lang w:eastAsia="en-US"/>
        </w:rPr>
        <w:t xml:space="preserve"> Europene </w:t>
      </w:r>
      <w:r w:rsidRPr="00D5427B">
        <w:rPr>
          <w:rFonts w:eastAsia="Calibri"/>
          <w:lang w:eastAsia="en-US"/>
        </w:rPr>
        <w:t xml:space="preserve">privind </w:t>
      </w:r>
      <w:proofErr w:type="spellStart"/>
      <w:r w:rsidRPr="00D5427B">
        <w:rPr>
          <w:rFonts w:eastAsia="Calibri"/>
          <w:lang w:eastAsia="en-US"/>
        </w:rPr>
        <w:t>producţia</w:t>
      </w:r>
      <w:proofErr w:type="spellEnd"/>
      <w:r w:rsidRPr="00D5427B">
        <w:rPr>
          <w:rFonts w:eastAsia="Calibri"/>
          <w:lang w:eastAsia="en-US"/>
        </w:rPr>
        <w:t xml:space="preserve"> de energie din surse regenerabile prevăzute în </w:t>
      </w:r>
      <w:r w:rsidR="007D482F" w:rsidRPr="00D5427B">
        <w:rPr>
          <w:rFonts w:eastAsia="Calibri"/>
          <w:lang w:eastAsia="en-US"/>
        </w:rPr>
        <w:t>Directiva (UE) 2018/2001 a Parlamentului European și a Consiliului privind promovarea utilizării energiei din surse regenerabile</w:t>
      </w:r>
      <w:r w:rsidRPr="00D5427B">
        <w:rPr>
          <w:rFonts w:eastAsia="Calibri"/>
          <w:lang w:eastAsia="en-US"/>
        </w:rPr>
        <w:t>;</w:t>
      </w:r>
    </w:p>
    <w:p w14:paraId="487AACAF" w14:textId="77777777" w:rsidR="004C5440" w:rsidRPr="00D5427B" w:rsidRDefault="004C5440" w:rsidP="00A45580">
      <w:pPr>
        <w:numPr>
          <w:ilvl w:val="0"/>
          <w:numId w:val="49"/>
        </w:numPr>
        <w:autoSpaceDE w:val="0"/>
        <w:autoSpaceDN w:val="0"/>
        <w:adjustRightInd w:val="0"/>
        <w:spacing w:before="120"/>
        <w:ind w:left="567" w:hanging="207"/>
        <w:jc w:val="both"/>
        <w:rPr>
          <w:rFonts w:eastAsia="Calibri"/>
          <w:lang w:eastAsia="en-US"/>
        </w:rPr>
      </w:pPr>
      <w:r w:rsidRPr="00D5427B">
        <w:rPr>
          <w:rFonts w:eastAsia="Calibri"/>
          <w:color w:val="000000"/>
          <w:lang w:eastAsia="en-US"/>
        </w:rPr>
        <w:t xml:space="preserve">atingerea obiectivelor din Planul Național Integrat Energie și Schimbări Climatice </w:t>
      </w:r>
      <w:r w:rsidR="00C02BC3" w:rsidRPr="00D5427B">
        <w:rPr>
          <w:rFonts w:eastAsia="Calibri"/>
          <w:color w:val="000000"/>
          <w:lang w:eastAsia="en-US"/>
        </w:rPr>
        <w:t xml:space="preserve">2021-2030, </w:t>
      </w:r>
      <w:r w:rsidRPr="00D5427B">
        <w:rPr>
          <w:rFonts w:eastAsia="Calibri"/>
          <w:color w:val="000000"/>
          <w:lang w:eastAsia="en-US"/>
        </w:rPr>
        <w:t xml:space="preserve">aprobat prin </w:t>
      </w:r>
      <w:r w:rsidR="00C02BC3" w:rsidRPr="00D5427B">
        <w:rPr>
          <w:rFonts w:eastAsia="Calibri"/>
          <w:color w:val="000000"/>
          <w:lang w:eastAsia="en-US"/>
        </w:rPr>
        <w:t xml:space="preserve">H.G. </w:t>
      </w:r>
      <w:r w:rsidRPr="00D5427B">
        <w:rPr>
          <w:rFonts w:eastAsia="Calibri"/>
          <w:color w:val="000000"/>
          <w:lang w:eastAsia="en-US"/>
        </w:rPr>
        <w:t xml:space="preserve">nr. 1.076/2021 privind ponderea globală de energie din surse regenerabile în consumul final brut de energie; </w:t>
      </w:r>
    </w:p>
    <w:p w14:paraId="253F9915" w14:textId="3E2C22E3" w:rsidR="007F521E" w:rsidRPr="00D5427B" w:rsidRDefault="007F521E" w:rsidP="00A45580">
      <w:pPr>
        <w:numPr>
          <w:ilvl w:val="0"/>
          <w:numId w:val="49"/>
        </w:numPr>
        <w:autoSpaceDE w:val="0"/>
        <w:autoSpaceDN w:val="0"/>
        <w:adjustRightInd w:val="0"/>
        <w:spacing w:before="120"/>
        <w:ind w:left="567" w:hanging="207"/>
        <w:jc w:val="both"/>
        <w:rPr>
          <w:rFonts w:eastAsia="Calibri"/>
          <w:lang w:eastAsia="en-US"/>
        </w:rPr>
      </w:pPr>
      <w:proofErr w:type="spellStart"/>
      <w:r w:rsidRPr="00D5427B">
        <w:rPr>
          <w:rFonts w:eastAsia="Calibri"/>
          <w:lang w:eastAsia="en-US"/>
        </w:rPr>
        <w:t>creşterea</w:t>
      </w:r>
      <w:proofErr w:type="spellEnd"/>
      <w:r w:rsidRPr="00D5427B">
        <w:rPr>
          <w:rFonts w:eastAsia="Calibri"/>
          <w:lang w:eastAsia="en-US"/>
        </w:rPr>
        <w:t xml:space="preserve"> </w:t>
      </w:r>
      <w:proofErr w:type="spellStart"/>
      <w:r w:rsidRPr="00D5427B">
        <w:rPr>
          <w:rFonts w:eastAsia="Calibri"/>
          <w:lang w:eastAsia="en-US"/>
        </w:rPr>
        <w:t>producţiei</w:t>
      </w:r>
      <w:proofErr w:type="spellEnd"/>
      <w:r w:rsidRPr="00D5427B">
        <w:rPr>
          <w:rFonts w:eastAsia="Calibri"/>
          <w:lang w:eastAsia="en-US"/>
        </w:rPr>
        <w:t xml:space="preserve"> de </w:t>
      </w:r>
      <w:r w:rsidR="00684FBC">
        <w:rPr>
          <w:rFonts w:eastAsia="Calibri"/>
          <w:lang w:eastAsia="en-US"/>
        </w:rPr>
        <w:t>hidrogen verde</w:t>
      </w:r>
      <w:r w:rsidRPr="00D5427B">
        <w:rPr>
          <w:rFonts w:eastAsia="Calibri"/>
          <w:lang w:eastAsia="en-US"/>
        </w:rPr>
        <w:t xml:space="preserve"> </w:t>
      </w:r>
      <w:r w:rsidR="00293CF7" w:rsidRPr="00D5427B">
        <w:rPr>
          <w:rFonts w:eastAsia="Calibri"/>
          <w:lang w:eastAsia="en-US"/>
        </w:rPr>
        <w:t>contribuind la obiectivele Pactului verde european ca strategie de creștere sustenabilă a Europei și combaterea schimbărilor climatice în concordanță cu angajamentele Uniunii de a pune în aplicare Acordul de la Paris și obiectivele de dezvoltare durabilă ale ONU</w:t>
      </w:r>
      <w:r w:rsidRPr="00D5427B">
        <w:rPr>
          <w:rFonts w:eastAsia="Calibri"/>
          <w:lang w:eastAsia="en-US"/>
        </w:rPr>
        <w:t>;</w:t>
      </w:r>
    </w:p>
    <w:p w14:paraId="13E07680" w14:textId="77777777" w:rsidR="005A66E1" w:rsidRPr="00D5427B" w:rsidRDefault="005A66E1" w:rsidP="00A45580">
      <w:pPr>
        <w:numPr>
          <w:ilvl w:val="0"/>
          <w:numId w:val="49"/>
        </w:numPr>
        <w:autoSpaceDE w:val="0"/>
        <w:autoSpaceDN w:val="0"/>
        <w:adjustRightInd w:val="0"/>
        <w:spacing w:before="120"/>
        <w:ind w:left="567" w:hanging="207"/>
        <w:jc w:val="both"/>
        <w:rPr>
          <w:rFonts w:eastAsia="Calibri"/>
          <w:lang w:eastAsia="en-US"/>
        </w:rPr>
      </w:pPr>
      <w:r w:rsidRPr="00D5427B">
        <w:rPr>
          <w:rFonts w:eastAsia="Calibri"/>
          <w:lang w:eastAsia="en-US"/>
        </w:rPr>
        <w:lastRenderedPageBreak/>
        <w:t xml:space="preserve">atingerea obiectivului privind neutralitatea climatică, prevăzut în Regulamentul (UE) 2021/1119 al Parlamentului European și al Consiliului din 30 iunie 2021 de stabilire a cadrului pentru atingerea neutralității climatice și de modificare a Regulamentelor (CE) nr. 401/2009 și (UE) 2018/1999 ("Legea europeană a climei"), referitor la asigurarea, până cel </w:t>
      </w:r>
      <w:proofErr w:type="spellStart"/>
      <w:r w:rsidRPr="00D5427B">
        <w:rPr>
          <w:rFonts w:eastAsia="Calibri"/>
          <w:lang w:eastAsia="en-US"/>
        </w:rPr>
        <w:t>t</w:t>
      </w:r>
      <w:r w:rsidR="00400801" w:rsidRPr="00D5427B">
        <w:rPr>
          <w:rFonts w:eastAsia="Calibri"/>
          <w:lang w:eastAsia="en-US"/>
        </w:rPr>
        <w:t>a</w:t>
      </w:r>
      <w:r w:rsidRPr="00D5427B">
        <w:rPr>
          <w:rFonts w:eastAsia="Calibri"/>
          <w:lang w:eastAsia="en-US"/>
        </w:rPr>
        <w:t>rziu</w:t>
      </w:r>
      <w:proofErr w:type="spellEnd"/>
      <w:r w:rsidRPr="00D5427B">
        <w:rPr>
          <w:rFonts w:eastAsia="Calibri"/>
          <w:lang w:eastAsia="en-US"/>
        </w:rPr>
        <w:t xml:space="preserve"> în 2050 a unui echilibru la nivelul Uniunii între emisiile și absorbțiile de gaze cu efect de seră care sunt reglementate în dreptul Uniunii, astfel încât să se ajungă la zero emisii nete până la acea dată;</w:t>
      </w:r>
    </w:p>
    <w:p w14:paraId="252EC4FF" w14:textId="77777777" w:rsidR="007F521E" w:rsidRPr="00D5427B" w:rsidRDefault="007F521E" w:rsidP="00A45580">
      <w:pPr>
        <w:numPr>
          <w:ilvl w:val="0"/>
          <w:numId w:val="49"/>
        </w:numPr>
        <w:autoSpaceDE w:val="0"/>
        <w:autoSpaceDN w:val="0"/>
        <w:adjustRightInd w:val="0"/>
        <w:spacing w:before="120"/>
        <w:ind w:left="567" w:hanging="207"/>
        <w:jc w:val="both"/>
        <w:rPr>
          <w:rFonts w:eastAsia="Calibri"/>
          <w:lang w:eastAsia="en-US"/>
        </w:rPr>
      </w:pPr>
      <w:proofErr w:type="spellStart"/>
      <w:r w:rsidRPr="00D5427B">
        <w:rPr>
          <w:rFonts w:eastAsia="Calibri"/>
          <w:lang w:eastAsia="en-US"/>
        </w:rPr>
        <w:t>creşterea</w:t>
      </w:r>
      <w:proofErr w:type="spellEnd"/>
      <w:r w:rsidRPr="00D5427B">
        <w:rPr>
          <w:rFonts w:eastAsia="Calibri"/>
          <w:lang w:eastAsia="en-US"/>
        </w:rPr>
        <w:t xml:space="preserve"> ponderii energiei regenerabile în totalul consumului de energie primară, ca rezultat al </w:t>
      </w:r>
      <w:proofErr w:type="spellStart"/>
      <w:r w:rsidRPr="00D5427B">
        <w:rPr>
          <w:rFonts w:eastAsia="Calibri"/>
          <w:lang w:eastAsia="en-US"/>
        </w:rPr>
        <w:t>investiţiilor</w:t>
      </w:r>
      <w:proofErr w:type="spellEnd"/>
      <w:r w:rsidRPr="00D5427B">
        <w:rPr>
          <w:rFonts w:eastAsia="Calibri"/>
          <w:lang w:eastAsia="en-US"/>
        </w:rPr>
        <w:t xml:space="preserve"> de </w:t>
      </w:r>
      <w:proofErr w:type="spellStart"/>
      <w:r w:rsidRPr="00D5427B">
        <w:rPr>
          <w:rFonts w:eastAsia="Calibri"/>
          <w:lang w:eastAsia="en-US"/>
        </w:rPr>
        <w:t>creştere</w:t>
      </w:r>
      <w:proofErr w:type="spellEnd"/>
      <w:r w:rsidRPr="00D5427B">
        <w:rPr>
          <w:rFonts w:eastAsia="Calibri"/>
          <w:lang w:eastAsia="en-US"/>
        </w:rPr>
        <w:t xml:space="preserve"> a puterii instalate de producere a </w:t>
      </w:r>
      <w:r w:rsidR="00AC53F8">
        <w:rPr>
          <w:rFonts w:eastAsia="Calibri"/>
          <w:lang w:eastAsia="en-US"/>
        </w:rPr>
        <w:t>hidrogenului verde.</w:t>
      </w:r>
    </w:p>
    <w:p w14:paraId="0E4842D5" w14:textId="7F4F0E44"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(2) Prin realizarea proiecte</w:t>
      </w:r>
      <w:r w:rsidR="00290E50" w:rsidRPr="00D5427B">
        <w:rPr>
          <w:rFonts w:eastAsia="Calibri"/>
          <w:lang w:eastAsia="en-US"/>
        </w:rPr>
        <w:t>lor finanțabile în cadrul acestei scheme de ajutor</w:t>
      </w:r>
      <w:r w:rsidRPr="00D5427B">
        <w:rPr>
          <w:rFonts w:eastAsia="Calibri"/>
          <w:lang w:eastAsia="en-US"/>
        </w:rPr>
        <w:t xml:space="preserve"> se </w:t>
      </w:r>
      <w:proofErr w:type="spellStart"/>
      <w:r w:rsidRPr="00D5427B">
        <w:rPr>
          <w:rFonts w:eastAsia="Calibri"/>
          <w:lang w:eastAsia="en-US"/>
        </w:rPr>
        <w:t>urmăreşte</w:t>
      </w:r>
      <w:proofErr w:type="spellEnd"/>
      <w:r w:rsidRPr="00D5427B">
        <w:rPr>
          <w:rFonts w:eastAsia="Calibri"/>
          <w:lang w:eastAsia="en-US"/>
        </w:rPr>
        <w:t xml:space="preserve"> </w:t>
      </w:r>
      <w:r w:rsidR="008E738A" w:rsidRPr="00D5427B">
        <w:rPr>
          <w:rFonts w:eastAsia="Calibri"/>
          <w:lang w:eastAsia="en-US"/>
        </w:rPr>
        <w:t>instalarea unor capacități de producție de hidrogen verde de cel pu</w:t>
      </w:r>
      <w:r w:rsidR="00041F5C">
        <w:rPr>
          <w:rFonts w:eastAsia="Calibri"/>
          <w:lang w:eastAsia="en-US"/>
        </w:rPr>
        <w:t>ț</w:t>
      </w:r>
      <w:r w:rsidR="008E738A" w:rsidRPr="00D5427B">
        <w:rPr>
          <w:rFonts w:eastAsia="Calibri"/>
          <w:lang w:eastAsia="en-US"/>
        </w:rPr>
        <w:t>in 100 MW</w:t>
      </w:r>
      <w:r w:rsidR="001D7F8D">
        <w:rPr>
          <w:rFonts w:eastAsia="Calibri"/>
          <w:lang w:eastAsia="en-US"/>
        </w:rPr>
        <w:t>H</w:t>
      </w:r>
      <w:r w:rsidR="001D7F8D">
        <w:rPr>
          <w:rFonts w:eastAsia="Calibri"/>
          <w:vertAlign w:val="subscript"/>
          <w:lang w:eastAsia="en-US"/>
        </w:rPr>
        <w:t>2out</w:t>
      </w:r>
      <w:r w:rsidR="008E738A" w:rsidRPr="00D5427B">
        <w:rPr>
          <w:rFonts w:eastAsia="Calibri"/>
          <w:lang w:eastAsia="en-US"/>
        </w:rPr>
        <w:t xml:space="preserve"> în </w:t>
      </w:r>
      <w:r w:rsidR="008164B9" w:rsidRPr="00D5427B">
        <w:rPr>
          <w:rFonts w:eastAsia="Calibri"/>
          <w:lang w:eastAsia="en-US"/>
        </w:rPr>
        <w:t>instalații de electroliză</w:t>
      </w:r>
      <w:r w:rsidR="00AA787D">
        <w:rPr>
          <w:rFonts w:eastAsia="Calibri"/>
          <w:lang w:eastAsia="en-US"/>
        </w:rPr>
        <w:t xml:space="preserve"> </w:t>
      </w:r>
      <w:r w:rsidR="00AA787D" w:rsidRPr="00D5427B">
        <w:rPr>
          <w:rFonts w:eastAsia="Calibri"/>
          <w:lang w:eastAsia="en-US"/>
        </w:rPr>
        <w:t>până la 31 decembrie 2025</w:t>
      </w:r>
      <w:r w:rsidR="008E738A" w:rsidRPr="00D5427B">
        <w:rPr>
          <w:rFonts w:eastAsia="Calibri"/>
          <w:lang w:eastAsia="en-US"/>
        </w:rPr>
        <w:t>, care să producă cel puțin 10.000 de tone de hidrogen</w:t>
      </w:r>
      <w:r w:rsidR="004C5440" w:rsidRPr="00D5427B">
        <w:rPr>
          <w:rFonts w:eastAsia="Calibri"/>
          <w:lang w:eastAsia="en-US"/>
        </w:rPr>
        <w:t xml:space="preserve"> anual</w:t>
      </w:r>
      <w:r w:rsidR="008E738A" w:rsidRPr="00D5427B">
        <w:rPr>
          <w:rFonts w:eastAsia="Calibri"/>
          <w:lang w:eastAsia="en-US"/>
        </w:rPr>
        <w:t xml:space="preserve"> din surse regenerabile</w:t>
      </w:r>
      <w:r w:rsidR="006B6C5F">
        <w:rPr>
          <w:rFonts w:eastAsia="Calibri"/>
          <w:lang w:eastAsia="en-US"/>
        </w:rPr>
        <w:t xml:space="preserve"> de energie</w:t>
      </w:r>
      <w:r w:rsidR="008E738A" w:rsidRPr="00D5427B">
        <w:rPr>
          <w:rFonts w:eastAsia="Calibri"/>
          <w:lang w:eastAsia="en-US"/>
        </w:rPr>
        <w:t>.</w:t>
      </w:r>
    </w:p>
    <w:p w14:paraId="053890D7" w14:textId="77777777" w:rsidR="00073517" w:rsidRPr="00D5427B" w:rsidRDefault="00073517" w:rsidP="007F521E">
      <w:pPr>
        <w:autoSpaceDE w:val="0"/>
        <w:autoSpaceDN w:val="0"/>
        <w:adjustRightInd w:val="0"/>
        <w:spacing w:before="120"/>
        <w:jc w:val="both"/>
        <w:rPr>
          <w:rFonts w:eastAsia="Calibri"/>
          <w:lang w:eastAsia="en-US"/>
        </w:rPr>
      </w:pPr>
    </w:p>
    <w:p w14:paraId="66194911"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IV. Domeniul de aplicare</w:t>
      </w:r>
    </w:p>
    <w:p w14:paraId="7314FD85"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5</w:t>
      </w:r>
    </w:p>
    <w:p w14:paraId="074ECA2F" w14:textId="79F9611A" w:rsidR="008D0DF9" w:rsidRPr="00D5427B" w:rsidRDefault="00E5658D" w:rsidP="00B332DE">
      <w:pPr>
        <w:widowControl w:val="0"/>
        <w:tabs>
          <w:tab w:val="left" w:pos="113"/>
        </w:tabs>
        <w:autoSpaceDE w:val="0"/>
        <w:autoSpaceDN w:val="0"/>
        <w:adjustRightInd w:val="0"/>
        <w:ind w:firstLine="360"/>
        <w:jc w:val="both"/>
        <w:rPr>
          <w:rFonts w:eastAsia="Calibri"/>
          <w:lang w:val="en-US" w:eastAsia="en-US"/>
        </w:rPr>
      </w:pPr>
      <w:bookmarkStart w:id="0" w:name="_Hlk94720091"/>
      <w:r w:rsidRPr="00D5427B">
        <w:rPr>
          <w:rFonts w:eastAsia="Calibri"/>
          <w:lang w:eastAsia="en-US"/>
        </w:rPr>
        <w:t xml:space="preserve">(1) </w:t>
      </w:r>
      <w:r w:rsidR="0088703D" w:rsidRPr="00D5427B">
        <w:rPr>
          <w:rFonts w:eastAsia="Calibri"/>
          <w:lang w:eastAsia="en-US"/>
        </w:rPr>
        <w:t>Schema de ajutor de stat bazată pe procedură</w:t>
      </w:r>
      <w:r w:rsidR="00352F7E" w:rsidRPr="00D5427B">
        <w:rPr>
          <w:rFonts w:eastAsia="Calibri"/>
          <w:lang w:eastAsia="en-US"/>
        </w:rPr>
        <w:t xml:space="preserve"> de </w:t>
      </w:r>
      <w:r w:rsidR="00F76923" w:rsidRPr="00D5427B">
        <w:rPr>
          <w:bCs/>
        </w:rPr>
        <w:t>ofertare concurențială</w:t>
      </w:r>
      <w:r w:rsidR="0088703D" w:rsidRPr="00D5427B">
        <w:rPr>
          <w:rFonts w:eastAsia="Calibri"/>
          <w:lang w:eastAsia="en-US"/>
        </w:rPr>
        <w:t xml:space="preserve"> se adresează</w:t>
      </w:r>
      <w:r w:rsidR="008D0DF9" w:rsidRPr="00D5427B">
        <w:rPr>
          <w:rFonts w:eastAsia="Calibri"/>
          <w:lang w:eastAsia="en-US"/>
        </w:rPr>
        <w:t xml:space="preserve"> categoriilor de beneficiari enun</w:t>
      </w:r>
      <w:r w:rsidR="00810E9E">
        <w:rPr>
          <w:rFonts w:eastAsia="Calibri"/>
          <w:lang w:eastAsia="en-US"/>
        </w:rPr>
        <w:t>ț</w:t>
      </w:r>
      <w:r w:rsidR="008D0DF9" w:rsidRPr="00D5427B">
        <w:rPr>
          <w:rFonts w:eastAsia="Calibri"/>
          <w:lang w:eastAsia="en-US"/>
        </w:rPr>
        <w:t>a</w:t>
      </w:r>
      <w:r w:rsidR="00810E9E">
        <w:rPr>
          <w:rFonts w:eastAsia="Calibri"/>
          <w:lang w:eastAsia="en-US"/>
        </w:rPr>
        <w:t>ț</w:t>
      </w:r>
      <w:r w:rsidR="008D0DF9" w:rsidRPr="00D5427B">
        <w:rPr>
          <w:rFonts w:eastAsia="Calibri"/>
          <w:lang w:eastAsia="en-US"/>
        </w:rPr>
        <w:t>i la art.</w:t>
      </w:r>
      <w:r w:rsidRPr="00D5427B">
        <w:rPr>
          <w:rFonts w:eastAsia="Calibri"/>
          <w:lang w:eastAsia="en-US"/>
        </w:rPr>
        <w:t xml:space="preserve"> </w:t>
      </w:r>
      <w:r w:rsidR="008D0DF9" w:rsidRPr="00D5427B">
        <w:rPr>
          <w:rFonts w:eastAsia="Calibri"/>
          <w:lang w:eastAsia="en-US"/>
        </w:rPr>
        <w:t>8</w:t>
      </w:r>
      <w:r w:rsidR="00490665" w:rsidRPr="00D5427B">
        <w:rPr>
          <w:rFonts w:eastAsia="Calibri"/>
          <w:lang w:eastAsia="en-US"/>
        </w:rPr>
        <w:t>.</w:t>
      </w:r>
    </w:p>
    <w:p w14:paraId="74AF3215" w14:textId="77777777" w:rsidR="008837D1" w:rsidRPr="00D5427B" w:rsidRDefault="00E5658D" w:rsidP="0038677E">
      <w:pPr>
        <w:widowControl w:val="0"/>
        <w:tabs>
          <w:tab w:val="left" w:pos="113"/>
          <w:tab w:val="left" w:pos="360"/>
        </w:tabs>
        <w:autoSpaceDE w:val="0"/>
        <w:autoSpaceDN w:val="0"/>
        <w:adjustRightInd w:val="0"/>
        <w:ind w:firstLine="180"/>
        <w:jc w:val="both"/>
        <w:rPr>
          <w:rFonts w:eastAsia="Calibri"/>
          <w:lang w:eastAsia="en-US"/>
        </w:rPr>
      </w:pPr>
      <w:r w:rsidRPr="00D5427B">
        <w:rPr>
          <w:rFonts w:eastAsia="Calibri"/>
          <w:lang w:eastAsia="en-US"/>
        </w:rPr>
        <w:tab/>
        <w:t>(2)</w:t>
      </w:r>
      <w:r w:rsidR="0038677E" w:rsidRPr="00D5427B">
        <w:rPr>
          <w:rFonts w:eastAsia="Calibri"/>
          <w:lang w:eastAsia="en-US"/>
        </w:rPr>
        <w:t xml:space="preserve"> </w:t>
      </w:r>
      <w:r w:rsidR="005E57A0">
        <w:rPr>
          <w:rFonts w:eastAsia="Calibri"/>
          <w:lang w:eastAsia="en-US"/>
        </w:rPr>
        <w:t>Microîntreprinderile, î</w:t>
      </w:r>
      <w:r w:rsidRPr="00D5427B">
        <w:rPr>
          <w:rFonts w:eastAsia="Calibri"/>
          <w:lang w:eastAsia="en-US"/>
        </w:rPr>
        <w:t xml:space="preserve">ntreprinderile </w:t>
      </w:r>
      <w:r w:rsidR="005E57A0">
        <w:rPr>
          <w:rFonts w:eastAsia="Calibri"/>
          <w:lang w:eastAsia="en-US"/>
        </w:rPr>
        <w:t xml:space="preserve">mici </w:t>
      </w:r>
      <w:r w:rsidR="0088703D" w:rsidRPr="00D5427B">
        <w:rPr>
          <w:rFonts w:eastAsia="Calibri"/>
          <w:lang w:eastAsia="en-US"/>
        </w:rPr>
        <w:t>sau m</w:t>
      </w:r>
      <w:r w:rsidR="005E57A0">
        <w:rPr>
          <w:rFonts w:eastAsia="Calibri"/>
          <w:lang w:eastAsia="en-US"/>
        </w:rPr>
        <w:t>i</w:t>
      </w:r>
      <w:r w:rsidR="0076390A">
        <w:rPr>
          <w:rFonts w:eastAsia="Calibri"/>
          <w:lang w:eastAsia="en-US"/>
        </w:rPr>
        <w:t>j</w:t>
      </w:r>
      <w:r w:rsidR="005E57A0">
        <w:rPr>
          <w:rFonts w:eastAsia="Calibri"/>
          <w:lang w:eastAsia="en-US"/>
        </w:rPr>
        <w:t>locii</w:t>
      </w:r>
      <w:r w:rsidR="00B050C2" w:rsidRPr="00D5427B">
        <w:rPr>
          <w:rFonts w:eastAsia="Calibri"/>
          <w:lang w:eastAsia="en-US"/>
        </w:rPr>
        <w:t xml:space="preserve"> </w:t>
      </w:r>
      <w:r w:rsidR="004725BE" w:rsidRPr="00D5427B">
        <w:rPr>
          <w:rFonts w:eastAsia="Calibri"/>
          <w:lang w:eastAsia="en-US"/>
        </w:rPr>
        <w:t>(inclusiv întreprinderi nou înființate)</w:t>
      </w:r>
      <w:r w:rsidR="0088703D" w:rsidRPr="00D5427B">
        <w:rPr>
          <w:rFonts w:eastAsia="Calibri"/>
          <w:lang w:eastAsia="en-US"/>
        </w:rPr>
        <w:t>, cât și întreprinderil</w:t>
      </w:r>
      <w:r w:rsidR="00BA047C" w:rsidRPr="00D5427B">
        <w:rPr>
          <w:rFonts w:eastAsia="Calibri"/>
          <w:lang w:eastAsia="en-US"/>
        </w:rPr>
        <w:t>e</w:t>
      </w:r>
      <w:r w:rsidR="0088703D" w:rsidRPr="00D5427B">
        <w:rPr>
          <w:rFonts w:eastAsia="Calibri"/>
          <w:lang w:eastAsia="en-US"/>
        </w:rPr>
        <w:t xml:space="preserve"> mari constituite în baza Legii nr.</w:t>
      </w:r>
      <w:r w:rsidR="00B050C2" w:rsidRPr="00D5427B">
        <w:rPr>
          <w:rFonts w:eastAsia="Calibri"/>
          <w:lang w:eastAsia="en-US"/>
        </w:rPr>
        <w:t xml:space="preserve"> </w:t>
      </w:r>
      <w:r w:rsidR="0088703D" w:rsidRPr="00D5427B">
        <w:rPr>
          <w:rFonts w:eastAsia="Calibri"/>
          <w:lang w:eastAsia="en-US"/>
        </w:rPr>
        <w:t xml:space="preserve">31/1990 privind societățile, republicată, cu modificările </w:t>
      </w:r>
      <w:proofErr w:type="spellStart"/>
      <w:r w:rsidR="0088703D" w:rsidRPr="00D5427B">
        <w:rPr>
          <w:rFonts w:eastAsia="Calibri"/>
          <w:lang w:eastAsia="en-US"/>
        </w:rPr>
        <w:t>şi</w:t>
      </w:r>
      <w:proofErr w:type="spellEnd"/>
      <w:r w:rsidR="0088703D" w:rsidRPr="00D5427B">
        <w:rPr>
          <w:rFonts w:eastAsia="Calibri"/>
          <w:lang w:eastAsia="en-US"/>
        </w:rPr>
        <w:t xml:space="preserve"> completările ulterioare, sau constituite în conformitate cu </w:t>
      </w:r>
      <w:proofErr w:type="spellStart"/>
      <w:r w:rsidR="0088703D" w:rsidRPr="00D5427B">
        <w:rPr>
          <w:rFonts w:eastAsia="Calibri"/>
          <w:lang w:eastAsia="en-US"/>
        </w:rPr>
        <w:t>legislaţia</w:t>
      </w:r>
      <w:proofErr w:type="spellEnd"/>
      <w:r w:rsidR="0088703D" w:rsidRPr="00D5427B">
        <w:rPr>
          <w:rFonts w:eastAsia="Calibri"/>
          <w:lang w:eastAsia="en-US"/>
        </w:rPr>
        <w:t xml:space="preserve"> specifică din statul membru a cărei </w:t>
      </w:r>
      <w:proofErr w:type="spellStart"/>
      <w:r w:rsidR="0088703D" w:rsidRPr="00D5427B">
        <w:rPr>
          <w:rFonts w:eastAsia="Calibri"/>
          <w:lang w:eastAsia="en-US"/>
        </w:rPr>
        <w:t>naţionalitate</w:t>
      </w:r>
      <w:proofErr w:type="spellEnd"/>
      <w:r w:rsidR="0088703D" w:rsidRPr="00D5427B">
        <w:rPr>
          <w:rFonts w:eastAsia="Calibri"/>
          <w:lang w:eastAsia="en-US"/>
        </w:rPr>
        <w:t xml:space="preserve"> o </w:t>
      </w:r>
      <w:proofErr w:type="spellStart"/>
      <w:r w:rsidR="0088703D" w:rsidRPr="00D5427B">
        <w:rPr>
          <w:rFonts w:eastAsia="Calibri"/>
          <w:lang w:eastAsia="en-US"/>
        </w:rPr>
        <w:t>deţin</w:t>
      </w:r>
      <w:proofErr w:type="spellEnd"/>
      <w:r w:rsidR="0088703D" w:rsidRPr="00D5427B">
        <w:rPr>
          <w:rFonts w:eastAsia="Calibri"/>
          <w:lang w:eastAsia="en-US"/>
        </w:rPr>
        <w:t xml:space="preserve">, </w:t>
      </w:r>
      <w:r w:rsidRPr="00D5427B">
        <w:rPr>
          <w:rFonts w:eastAsia="Calibri"/>
          <w:lang w:eastAsia="en-US"/>
        </w:rPr>
        <w:t xml:space="preserve">care au depus la Ministerul Energiei </w:t>
      </w:r>
      <w:r w:rsidR="00B03A1C" w:rsidRPr="00D5427B">
        <w:rPr>
          <w:rFonts w:eastAsia="Calibri"/>
          <w:lang w:eastAsia="en-US"/>
        </w:rPr>
        <w:t>oferta</w:t>
      </w:r>
      <w:r w:rsidR="00B03A1C" w:rsidRPr="00D5427B" w:rsidDel="00B03A1C">
        <w:rPr>
          <w:rFonts w:eastAsia="Calibri"/>
          <w:lang w:eastAsia="en-US"/>
        </w:rPr>
        <w:t xml:space="preserve"> </w:t>
      </w:r>
      <w:r w:rsidRPr="00D5427B">
        <w:rPr>
          <w:rFonts w:eastAsia="Calibri"/>
          <w:lang w:eastAsia="en-US"/>
        </w:rPr>
        <w:t xml:space="preserve">pentru acordarea ajutorului de stat, înaintea demarării lucrărilor, conform cerințelor din Ghidul </w:t>
      </w:r>
      <w:r w:rsidR="00B03A1C" w:rsidRPr="00D5427B">
        <w:rPr>
          <w:rFonts w:eastAsia="Calibri"/>
          <w:lang w:eastAsia="en-US"/>
        </w:rPr>
        <w:t>specific</w:t>
      </w:r>
      <w:r w:rsidRPr="00D5427B">
        <w:rPr>
          <w:rFonts w:eastAsia="Calibri"/>
          <w:lang w:eastAsia="en-US"/>
        </w:rPr>
        <w:t>,</w:t>
      </w:r>
      <w:r w:rsidR="00BA047C" w:rsidRPr="00D5427B">
        <w:rPr>
          <w:rFonts w:eastAsia="Calibri"/>
          <w:lang w:eastAsia="en-US"/>
        </w:rPr>
        <w:t xml:space="preserve"> </w:t>
      </w:r>
      <w:r w:rsidRPr="00D5427B">
        <w:rPr>
          <w:rFonts w:eastAsia="Calibri"/>
          <w:lang w:eastAsia="en-US"/>
        </w:rPr>
        <w:t>trebuie să aibă</w:t>
      </w:r>
      <w:r w:rsidR="0088703D" w:rsidRPr="00D5427B">
        <w:rPr>
          <w:rFonts w:eastAsia="Calibri"/>
          <w:lang w:eastAsia="en-US"/>
        </w:rPr>
        <w:t xml:space="preserve"> ca activitate înscrisă în statutul </w:t>
      </w:r>
      <w:proofErr w:type="spellStart"/>
      <w:r w:rsidR="0088703D" w:rsidRPr="00D5427B">
        <w:rPr>
          <w:rFonts w:eastAsia="Calibri"/>
          <w:lang w:eastAsia="en-US"/>
        </w:rPr>
        <w:t>societăţii</w:t>
      </w:r>
      <w:proofErr w:type="spellEnd"/>
      <w:r w:rsidR="0088703D" w:rsidRPr="00D5427B">
        <w:rPr>
          <w:rFonts w:eastAsia="Calibri"/>
          <w:lang w:eastAsia="en-US"/>
        </w:rPr>
        <w:t>, principală sau între altele, activitatea privind producerea de energie electrică, corespunzătoare diviziunii 35: "</w:t>
      </w:r>
      <w:proofErr w:type="spellStart"/>
      <w:r w:rsidR="0088703D" w:rsidRPr="00D5427B">
        <w:rPr>
          <w:rFonts w:eastAsia="Calibri"/>
          <w:lang w:eastAsia="en-US"/>
        </w:rPr>
        <w:t>Producţia</w:t>
      </w:r>
      <w:proofErr w:type="spellEnd"/>
      <w:r w:rsidR="0088703D" w:rsidRPr="00D5427B">
        <w:rPr>
          <w:rFonts w:eastAsia="Calibri"/>
          <w:lang w:eastAsia="en-US"/>
        </w:rPr>
        <w:t xml:space="preserve"> </w:t>
      </w:r>
      <w:proofErr w:type="spellStart"/>
      <w:r w:rsidR="0088703D" w:rsidRPr="00D5427B">
        <w:rPr>
          <w:rFonts w:eastAsia="Calibri"/>
          <w:lang w:eastAsia="en-US"/>
        </w:rPr>
        <w:t>şi</w:t>
      </w:r>
      <w:proofErr w:type="spellEnd"/>
      <w:r w:rsidR="0088703D" w:rsidRPr="00D5427B">
        <w:rPr>
          <w:rFonts w:eastAsia="Calibri"/>
          <w:lang w:eastAsia="en-US"/>
        </w:rPr>
        <w:t xml:space="preserve"> furnizarea de energie electrică </w:t>
      </w:r>
      <w:proofErr w:type="spellStart"/>
      <w:r w:rsidR="0088703D" w:rsidRPr="00D5427B">
        <w:rPr>
          <w:rFonts w:eastAsia="Calibri"/>
          <w:lang w:eastAsia="en-US"/>
        </w:rPr>
        <w:t>şi</w:t>
      </w:r>
      <w:proofErr w:type="spellEnd"/>
      <w:r w:rsidR="0088703D" w:rsidRPr="00D5427B">
        <w:rPr>
          <w:rFonts w:eastAsia="Calibri"/>
          <w:lang w:eastAsia="en-US"/>
        </w:rPr>
        <w:t xml:space="preserve"> termică, gaze, apă caldă </w:t>
      </w:r>
      <w:proofErr w:type="spellStart"/>
      <w:r w:rsidR="0088703D" w:rsidRPr="00D5427B">
        <w:rPr>
          <w:rFonts w:eastAsia="Calibri"/>
          <w:lang w:eastAsia="en-US"/>
        </w:rPr>
        <w:t>şi</w:t>
      </w:r>
      <w:proofErr w:type="spellEnd"/>
      <w:r w:rsidR="0088703D" w:rsidRPr="00D5427B">
        <w:rPr>
          <w:rFonts w:eastAsia="Calibri"/>
          <w:lang w:eastAsia="en-US"/>
        </w:rPr>
        <w:t xml:space="preserve"> aer </w:t>
      </w:r>
      <w:proofErr w:type="spellStart"/>
      <w:r w:rsidR="0088703D" w:rsidRPr="00D5427B">
        <w:rPr>
          <w:rFonts w:eastAsia="Calibri"/>
          <w:lang w:eastAsia="en-US"/>
        </w:rPr>
        <w:t>condiţionat</w:t>
      </w:r>
      <w:proofErr w:type="spellEnd"/>
      <w:r w:rsidR="0088703D" w:rsidRPr="00D5427B">
        <w:rPr>
          <w:rFonts w:eastAsia="Calibri"/>
          <w:lang w:eastAsia="en-US"/>
        </w:rPr>
        <w:t>" din codurile CAEN</w:t>
      </w:r>
      <w:r w:rsidR="005C4BB3" w:rsidRPr="00D5427B">
        <w:rPr>
          <w:rFonts w:eastAsia="Calibri"/>
          <w:lang w:eastAsia="en-US"/>
        </w:rPr>
        <w:t xml:space="preserve"> </w:t>
      </w:r>
      <w:bookmarkStart w:id="1" w:name="_Hlk92986344"/>
      <w:r w:rsidR="005C4BB3" w:rsidRPr="00D5427B">
        <w:rPr>
          <w:rFonts w:eastAsia="Calibri"/>
          <w:lang w:eastAsia="en-US"/>
        </w:rPr>
        <w:t xml:space="preserve">sau </w:t>
      </w:r>
      <w:r w:rsidR="001E6AA8">
        <w:rPr>
          <w:rFonts w:eastAsia="Calibri"/>
          <w:lang w:eastAsia="en-US"/>
        </w:rPr>
        <w:t xml:space="preserve">activitatea de fabricarea gazelor industriale corespunzătoare </w:t>
      </w:r>
      <w:r w:rsidR="005C4BB3" w:rsidRPr="00D5427B">
        <w:rPr>
          <w:rFonts w:eastAsia="Calibri"/>
          <w:lang w:eastAsia="en-US"/>
        </w:rPr>
        <w:t xml:space="preserve">diviziunii 20 </w:t>
      </w:r>
      <w:r w:rsidR="005C4BB3" w:rsidRPr="00D5427B">
        <w:rPr>
          <w:rFonts w:eastAsia="Calibri"/>
          <w:lang w:val="en-US" w:eastAsia="en-US"/>
        </w:rPr>
        <w:t>“</w:t>
      </w:r>
      <w:r w:rsidR="005C4BB3" w:rsidRPr="00D5427B">
        <w:rPr>
          <w:rFonts w:eastAsia="Calibri"/>
          <w:lang w:eastAsia="en-US"/>
        </w:rPr>
        <w:t xml:space="preserve">Fabricarea </w:t>
      </w:r>
      <w:proofErr w:type="spellStart"/>
      <w:r w:rsidR="005C4BB3" w:rsidRPr="00D5427B">
        <w:rPr>
          <w:rFonts w:eastAsia="Calibri"/>
          <w:lang w:eastAsia="en-US"/>
        </w:rPr>
        <w:t>substanţelor</w:t>
      </w:r>
      <w:proofErr w:type="spellEnd"/>
      <w:r w:rsidR="005C4BB3" w:rsidRPr="00D5427B">
        <w:rPr>
          <w:rFonts w:eastAsia="Calibri"/>
          <w:lang w:eastAsia="en-US"/>
        </w:rPr>
        <w:t xml:space="preserve"> </w:t>
      </w:r>
      <w:proofErr w:type="spellStart"/>
      <w:r w:rsidR="005C4BB3" w:rsidRPr="00D5427B">
        <w:rPr>
          <w:rFonts w:eastAsia="Calibri"/>
          <w:lang w:eastAsia="en-US"/>
        </w:rPr>
        <w:t>şi</w:t>
      </w:r>
      <w:proofErr w:type="spellEnd"/>
      <w:r w:rsidR="005C4BB3" w:rsidRPr="00D5427B">
        <w:rPr>
          <w:rFonts w:eastAsia="Calibri"/>
          <w:lang w:eastAsia="en-US"/>
        </w:rPr>
        <w:t xml:space="preserve"> a produselor chimice”</w:t>
      </w:r>
      <w:bookmarkEnd w:id="1"/>
      <w:r w:rsidRPr="00D5427B">
        <w:rPr>
          <w:rFonts w:eastAsia="Calibri"/>
          <w:lang w:eastAsia="en-US"/>
        </w:rPr>
        <w:t>.</w:t>
      </w:r>
      <w:r w:rsidR="00B03A1C" w:rsidRPr="00D5427B">
        <w:rPr>
          <w:rFonts w:eastAsia="Calibri"/>
          <w:lang w:eastAsia="en-US"/>
        </w:rPr>
        <w:t xml:space="preserve"> </w:t>
      </w:r>
    </w:p>
    <w:bookmarkEnd w:id="0"/>
    <w:p w14:paraId="002134A3" w14:textId="77777777" w:rsidR="007D5565" w:rsidRPr="00D5427B" w:rsidRDefault="007F521E" w:rsidP="006D1777">
      <w:pPr>
        <w:autoSpaceDE w:val="0"/>
        <w:autoSpaceDN w:val="0"/>
        <w:adjustRightInd w:val="0"/>
        <w:spacing w:before="120"/>
        <w:ind w:firstLine="270"/>
        <w:jc w:val="both"/>
        <w:rPr>
          <w:rFonts w:eastAsia="Calibri"/>
          <w:lang w:eastAsia="en-US"/>
        </w:rPr>
      </w:pPr>
      <w:r w:rsidRPr="00D5427B">
        <w:rPr>
          <w:rFonts w:eastAsia="Calibri"/>
          <w:lang w:eastAsia="en-US"/>
        </w:rPr>
        <w:t>(</w:t>
      </w:r>
      <w:r w:rsidR="00E5658D" w:rsidRPr="00D5427B">
        <w:rPr>
          <w:rFonts w:eastAsia="Calibri"/>
          <w:lang w:eastAsia="en-US"/>
        </w:rPr>
        <w:t>3</w:t>
      </w:r>
      <w:r w:rsidRPr="00D5427B">
        <w:rPr>
          <w:rFonts w:eastAsia="Calibri"/>
          <w:lang w:eastAsia="en-US"/>
        </w:rPr>
        <w:t>)</w:t>
      </w:r>
      <w:r w:rsidR="00335073" w:rsidRPr="00D5427B">
        <w:rPr>
          <w:rFonts w:eastAsia="Calibri"/>
          <w:lang w:eastAsia="en-US"/>
        </w:rPr>
        <w:t xml:space="preserve"> </w:t>
      </w:r>
      <w:r w:rsidR="0000018A" w:rsidRPr="00D5427B">
        <w:rPr>
          <w:rFonts w:eastAsia="Calibri"/>
          <w:lang w:eastAsia="en-US"/>
        </w:rPr>
        <w:t xml:space="preserve">Prezenta schemă bazată pe procedură de </w:t>
      </w:r>
      <w:r w:rsidR="00B47BAC" w:rsidRPr="00D5427B">
        <w:rPr>
          <w:rFonts w:eastAsia="Calibri"/>
          <w:lang w:eastAsia="en-US"/>
        </w:rPr>
        <w:t>oferta</w:t>
      </w:r>
      <w:r w:rsidR="00B47BAC" w:rsidRPr="00D5427B">
        <w:rPr>
          <w:bCs/>
        </w:rPr>
        <w:t xml:space="preserve">re concurențială </w:t>
      </w:r>
      <w:r w:rsidR="0000018A" w:rsidRPr="00D5427B">
        <w:rPr>
          <w:rFonts w:eastAsia="Calibri"/>
          <w:lang w:eastAsia="en-US"/>
        </w:rPr>
        <w:t xml:space="preserve">se aplică </w:t>
      </w:r>
      <w:r w:rsidR="0000018A" w:rsidRPr="00D5427B">
        <w:rPr>
          <w:bCs/>
        </w:rPr>
        <w:t xml:space="preserve">instalațiilor noi de producție a hidrogenului verde, inclusiv extinderilor de capacități  de producție a hidrogenului verde. </w:t>
      </w:r>
    </w:p>
    <w:p w14:paraId="14ECFF00" w14:textId="77777777" w:rsidR="0000018A" w:rsidRPr="00D5427B" w:rsidRDefault="007F521E" w:rsidP="00566DC3">
      <w:pPr>
        <w:autoSpaceDE w:val="0"/>
        <w:autoSpaceDN w:val="0"/>
        <w:adjustRightInd w:val="0"/>
        <w:spacing w:before="120"/>
        <w:jc w:val="both"/>
        <w:rPr>
          <w:bCs/>
        </w:rPr>
      </w:pPr>
      <w:r w:rsidRPr="00D5427B">
        <w:rPr>
          <w:rFonts w:eastAsia="Calibri"/>
          <w:lang w:eastAsia="en-US"/>
        </w:rPr>
        <w:t xml:space="preserve">    (</w:t>
      </w:r>
      <w:r w:rsidR="00E5658D" w:rsidRPr="00D5427B">
        <w:rPr>
          <w:rFonts w:eastAsia="Calibri"/>
          <w:lang w:eastAsia="en-US"/>
        </w:rPr>
        <w:t>4</w:t>
      </w:r>
      <w:r w:rsidRPr="00D5427B">
        <w:rPr>
          <w:rFonts w:eastAsia="Calibri"/>
          <w:lang w:eastAsia="en-US"/>
        </w:rPr>
        <w:t>)</w:t>
      </w:r>
      <w:bookmarkStart w:id="2" w:name="_Hlk95382500"/>
      <w:r w:rsidR="0000018A" w:rsidRPr="00D5427B">
        <w:rPr>
          <w:bCs/>
        </w:rPr>
        <w:t xml:space="preserve"> Capacitatea de stocare, ca parte componentă a procesului tehnologic de producere de hidrogen verde (sta</w:t>
      </w:r>
      <w:r w:rsidR="00406168" w:rsidRPr="00D5427B">
        <w:rPr>
          <w:bCs/>
        </w:rPr>
        <w:t>ț</w:t>
      </w:r>
      <w:r w:rsidR="0000018A" w:rsidRPr="00D5427B">
        <w:rPr>
          <w:bCs/>
        </w:rPr>
        <w:t>ii complete de producere</w:t>
      </w:r>
      <w:r w:rsidR="006B6C5F">
        <w:rPr>
          <w:bCs/>
        </w:rPr>
        <w:t xml:space="preserve"> hidrogen verde</w:t>
      </w:r>
      <w:r w:rsidR="0000018A" w:rsidRPr="00D5427B">
        <w:rPr>
          <w:bCs/>
        </w:rPr>
        <w:t xml:space="preserve"> cu o capacitate de furnizare a hidrogenului </w:t>
      </w:r>
      <w:r w:rsidR="006B6C5F">
        <w:rPr>
          <w:bCs/>
        </w:rPr>
        <w:t xml:space="preserve">verde </w:t>
      </w:r>
      <w:r w:rsidR="0000018A" w:rsidRPr="00D5427B">
        <w:rPr>
          <w:bCs/>
        </w:rPr>
        <w:t xml:space="preserve">prin intermediul unei instalații de stocare), trebuie să fie proporțională cu capacitatea de producție. În cadrul proiectului se vor deconta cheltuieli cu capacitatea de stocare în limita a 20% din </w:t>
      </w:r>
      <w:bookmarkEnd w:id="2"/>
      <w:r w:rsidR="00CF60A8">
        <w:rPr>
          <w:bCs/>
        </w:rPr>
        <w:t>valoarea ajutorului solicitat.</w:t>
      </w:r>
    </w:p>
    <w:p w14:paraId="62FF55CD" w14:textId="77777777" w:rsidR="00AA5061" w:rsidRPr="00C15D5C" w:rsidRDefault="0000018A" w:rsidP="006D1777">
      <w:pPr>
        <w:pStyle w:val="CommentText"/>
        <w:ind w:firstLine="270"/>
        <w:jc w:val="both"/>
        <w:rPr>
          <w:bCs/>
          <w:sz w:val="24"/>
          <w:szCs w:val="24"/>
        </w:rPr>
      </w:pPr>
      <w:r w:rsidRPr="00C15D5C">
        <w:rPr>
          <w:bCs/>
          <w:sz w:val="24"/>
          <w:szCs w:val="24"/>
        </w:rPr>
        <w:t>(</w:t>
      </w:r>
      <w:r w:rsidR="00566DC3" w:rsidRPr="00C15D5C">
        <w:rPr>
          <w:bCs/>
          <w:sz w:val="24"/>
          <w:szCs w:val="24"/>
        </w:rPr>
        <w:t>5</w:t>
      </w:r>
      <w:r w:rsidRPr="00C15D5C">
        <w:rPr>
          <w:bCs/>
          <w:sz w:val="24"/>
          <w:szCs w:val="24"/>
        </w:rPr>
        <w:t>) Producerea hidrogenului verde presupune utilizarea surselor de energie regenerabil</w:t>
      </w:r>
      <w:r w:rsidRPr="00C15D5C">
        <w:rPr>
          <w:rFonts w:hint="eastAsia"/>
          <w:bCs/>
          <w:sz w:val="24"/>
          <w:szCs w:val="24"/>
        </w:rPr>
        <w:t>ă</w:t>
      </w:r>
      <w:r w:rsidRPr="00C15D5C">
        <w:rPr>
          <w:bCs/>
          <w:sz w:val="24"/>
          <w:szCs w:val="24"/>
        </w:rPr>
        <w:t xml:space="preserve">, cum ar fi eolian, </w:t>
      </w:r>
      <w:proofErr w:type="spellStart"/>
      <w:r w:rsidRPr="00C15D5C">
        <w:rPr>
          <w:bCs/>
          <w:sz w:val="24"/>
          <w:szCs w:val="24"/>
        </w:rPr>
        <w:t>hidro</w:t>
      </w:r>
      <w:proofErr w:type="spellEnd"/>
      <w:r w:rsidRPr="00C15D5C">
        <w:rPr>
          <w:bCs/>
          <w:sz w:val="24"/>
          <w:szCs w:val="24"/>
        </w:rPr>
        <w:t xml:space="preserve"> sau solar</w:t>
      </w:r>
      <w:r w:rsidR="0022045A" w:rsidRPr="00C15D5C">
        <w:rPr>
          <w:bCs/>
          <w:sz w:val="24"/>
          <w:szCs w:val="24"/>
        </w:rPr>
        <w:t>, astfel cum este prevăzut în Directiva (UE) 2018/2001 a Parlamentului European și a Consiliului din 11 decembrie 2018 privind promovarea utilizării energiei din surse regenerabile</w:t>
      </w:r>
      <w:r w:rsidRPr="00C15D5C">
        <w:rPr>
          <w:bCs/>
          <w:sz w:val="24"/>
          <w:szCs w:val="24"/>
        </w:rPr>
        <w:t>.</w:t>
      </w:r>
      <w:r w:rsidR="001E7437" w:rsidRPr="00C15D5C">
        <w:rPr>
          <w:bCs/>
          <w:sz w:val="24"/>
          <w:szCs w:val="24"/>
        </w:rPr>
        <w:t xml:space="preserve"> </w:t>
      </w:r>
    </w:p>
    <w:p w14:paraId="788B8785" w14:textId="77777777" w:rsidR="00B724C7" w:rsidRPr="00C15D5C" w:rsidRDefault="00B724C7" w:rsidP="00B724C7">
      <w:pPr>
        <w:pStyle w:val="CommentText"/>
        <w:jc w:val="both"/>
        <w:rPr>
          <w:bCs/>
          <w:sz w:val="24"/>
          <w:szCs w:val="24"/>
        </w:rPr>
      </w:pPr>
    </w:p>
    <w:p w14:paraId="1BDAFADF" w14:textId="77777777" w:rsidR="00C63515" w:rsidRPr="00ED64E8" w:rsidRDefault="004A735D" w:rsidP="00C15D5C">
      <w:pPr>
        <w:pStyle w:val="CommentText"/>
        <w:jc w:val="both"/>
        <w:rPr>
          <w:bCs/>
          <w:sz w:val="24"/>
          <w:szCs w:val="24"/>
        </w:rPr>
      </w:pPr>
      <w:r>
        <w:rPr>
          <w:bCs/>
          <w:sz w:val="24"/>
          <w:szCs w:val="24"/>
        </w:rPr>
        <w:t>Energia din surse regenerabile folosit</w:t>
      </w:r>
      <w:r w:rsidR="00577460">
        <w:rPr>
          <w:bCs/>
          <w:sz w:val="24"/>
          <w:szCs w:val="24"/>
        </w:rPr>
        <w:t>ă</w:t>
      </w:r>
      <w:r>
        <w:rPr>
          <w:bCs/>
          <w:sz w:val="24"/>
          <w:szCs w:val="24"/>
        </w:rPr>
        <w:t xml:space="preserve"> la producerea hidrogenului</w:t>
      </w:r>
      <w:r w:rsidR="00347C15">
        <w:rPr>
          <w:bCs/>
          <w:sz w:val="24"/>
          <w:szCs w:val="24"/>
        </w:rPr>
        <w:t xml:space="preserve"> poate proveni de la capacit</w:t>
      </w:r>
      <w:r w:rsidR="00577460">
        <w:rPr>
          <w:bCs/>
          <w:sz w:val="24"/>
          <w:szCs w:val="24"/>
        </w:rPr>
        <w:t>ăț</w:t>
      </w:r>
      <w:r w:rsidR="00347C15">
        <w:rPr>
          <w:bCs/>
          <w:sz w:val="24"/>
          <w:szCs w:val="24"/>
        </w:rPr>
        <w:t>i conectate direct la electrolizoare sau poate fi luat</w:t>
      </w:r>
      <w:r w:rsidR="00577460">
        <w:rPr>
          <w:bCs/>
          <w:sz w:val="24"/>
          <w:szCs w:val="24"/>
        </w:rPr>
        <w:t>ă</w:t>
      </w:r>
      <w:r w:rsidR="00347C15">
        <w:rPr>
          <w:bCs/>
          <w:sz w:val="24"/>
          <w:szCs w:val="24"/>
        </w:rPr>
        <w:t xml:space="preserve"> din SEN</w:t>
      </w:r>
      <w:r w:rsidR="005E57A0">
        <w:rPr>
          <w:bCs/>
          <w:sz w:val="24"/>
          <w:szCs w:val="24"/>
        </w:rPr>
        <w:t xml:space="preserve"> </w:t>
      </w:r>
      <w:r w:rsidR="00347C15">
        <w:rPr>
          <w:bCs/>
          <w:sz w:val="24"/>
          <w:szCs w:val="24"/>
        </w:rPr>
        <w:t>(</w:t>
      </w:r>
      <w:proofErr w:type="spellStart"/>
      <w:r w:rsidR="00347C15">
        <w:rPr>
          <w:bCs/>
          <w:sz w:val="24"/>
          <w:szCs w:val="24"/>
        </w:rPr>
        <w:t>obtinut</w:t>
      </w:r>
      <w:r w:rsidR="00577460">
        <w:rPr>
          <w:bCs/>
          <w:sz w:val="24"/>
          <w:szCs w:val="24"/>
        </w:rPr>
        <w:t>ă</w:t>
      </w:r>
      <w:proofErr w:type="spellEnd"/>
      <w:r w:rsidR="00347C15">
        <w:rPr>
          <w:bCs/>
          <w:sz w:val="24"/>
          <w:szCs w:val="24"/>
        </w:rPr>
        <w:t xml:space="preserve"> din RES).</w:t>
      </w:r>
      <w:r w:rsidR="00347C15" w:rsidRPr="00347C15">
        <w:t xml:space="preserve"> </w:t>
      </w:r>
      <w:r w:rsidR="00347C15" w:rsidRPr="00347C15">
        <w:rPr>
          <w:bCs/>
          <w:sz w:val="24"/>
          <w:szCs w:val="24"/>
        </w:rPr>
        <w:t>În ambele cazuri, condițiile de contabilizare a energiei electrice ca fiind complet regenerabil</w:t>
      </w:r>
      <w:r w:rsidR="00677408">
        <w:rPr>
          <w:bCs/>
          <w:sz w:val="24"/>
          <w:szCs w:val="24"/>
        </w:rPr>
        <w:t>ă</w:t>
      </w:r>
      <w:r w:rsidR="005A410C">
        <w:rPr>
          <w:bCs/>
          <w:sz w:val="24"/>
          <w:szCs w:val="24"/>
        </w:rPr>
        <w:t xml:space="preserve"> vor fi cele</w:t>
      </w:r>
      <w:r w:rsidR="00347C15" w:rsidRPr="00347C15">
        <w:rPr>
          <w:bCs/>
          <w:sz w:val="24"/>
          <w:szCs w:val="24"/>
        </w:rPr>
        <w:t xml:space="preserve"> prevăzute în Regulamentul delegat privind </w:t>
      </w:r>
      <w:proofErr w:type="spellStart"/>
      <w:r w:rsidR="00347C15" w:rsidRPr="00347C15">
        <w:rPr>
          <w:bCs/>
          <w:sz w:val="24"/>
          <w:szCs w:val="24"/>
        </w:rPr>
        <w:t>adiționalitatea</w:t>
      </w:r>
      <w:proofErr w:type="spellEnd"/>
      <w:r w:rsidR="00347C15" w:rsidRPr="00347C15">
        <w:rPr>
          <w:bCs/>
          <w:sz w:val="24"/>
          <w:szCs w:val="24"/>
        </w:rPr>
        <w:t xml:space="preserve"> de completare a </w:t>
      </w:r>
      <w:r w:rsidR="00347C15" w:rsidRPr="005E599A">
        <w:rPr>
          <w:bCs/>
          <w:i/>
          <w:iCs/>
          <w:sz w:val="24"/>
          <w:szCs w:val="24"/>
        </w:rPr>
        <w:t>Directivei (UE) 2018/2001 a Parlamentului European și a Consiliului prin stabilirea unei metodologii a Uniunii care stabilește norme detaliate pentru producție a combustibililor regenerabili lichizi și gazoși de origine nebiologică la momentul intrării sale în vigoare.</w:t>
      </w:r>
      <w:r w:rsidR="00AA5061" w:rsidRPr="00C15D5C">
        <w:rPr>
          <w:bCs/>
          <w:i/>
          <w:iCs/>
          <w:sz w:val="24"/>
          <w:szCs w:val="24"/>
        </w:rPr>
        <w:t xml:space="preserve"> </w:t>
      </w:r>
      <w:bookmarkStart w:id="3" w:name="_Hlk106648597"/>
      <w:r w:rsidR="00ED64E8" w:rsidRPr="00ED64E8">
        <w:rPr>
          <w:bCs/>
          <w:iCs/>
          <w:sz w:val="24"/>
          <w:szCs w:val="24"/>
        </w:rPr>
        <w:t>În acest sens,</w:t>
      </w:r>
      <w:r w:rsidR="00ED64E8">
        <w:rPr>
          <w:bCs/>
          <w:i/>
          <w:iCs/>
          <w:sz w:val="24"/>
          <w:szCs w:val="24"/>
        </w:rPr>
        <w:t xml:space="preserve"> </w:t>
      </w:r>
      <w:r w:rsidR="00ED64E8" w:rsidRPr="00ED64E8">
        <w:rPr>
          <w:bCs/>
          <w:iCs/>
          <w:sz w:val="24"/>
          <w:szCs w:val="24"/>
        </w:rPr>
        <w:t xml:space="preserve">potențialii beneficiarii de ajutor de stat, la momentul depunerii ofertei, semnează și depun o declarație pe proprie răspundere prin care se angajează să respecte prevederile Directivei  (UE) nr. 2018/2001 și ale Regulamentului Delegat privind </w:t>
      </w:r>
      <w:proofErr w:type="spellStart"/>
      <w:r w:rsidR="00ED64E8" w:rsidRPr="00ED64E8">
        <w:rPr>
          <w:bCs/>
          <w:iCs/>
          <w:sz w:val="24"/>
          <w:szCs w:val="24"/>
        </w:rPr>
        <w:t>adiționalitatea</w:t>
      </w:r>
      <w:proofErr w:type="spellEnd"/>
      <w:r w:rsidR="00ED64E8" w:rsidRPr="00ED64E8">
        <w:rPr>
          <w:bCs/>
          <w:iCs/>
          <w:sz w:val="24"/>
          <w:szCs w:val="24"/>
        </w:rPr>
        <w:t>.</w:t>
      </w:r>
    </w:p>
    <w:bookmarkEnd w:id="3"/>
    <w:p w14:paraId="3AD6F2BC" w14:textId="77777777" w:rsidR="00B724C7" w:rsidRPr="00C15D5C" w:rsidRDefault="00B724C7" w:rsidP="00B724C7">
      <w:pPr>
        <w:pStyle w:val="CommentText"/>
        <w:jc w:val="both"/>
        <w:rPr>
          <w:bCs/>
          <w:sz w:val="24"/>
          <w:szCs w:val="24"/>
        </w:rPr>
      </w:pPr>
    </w:p>
    <w:p w14:paraId="632AF933" w14:textId="77777777" w:rsidR="00D31DD0" w:rsidRPr="00D31DD0" w:rsidRDefault="00C63515" w:rsidP="00D31DD0">
      <w:pPr>
        <w:pStyle w:val="CommentText"/>
        <w:jc w:val="both"/>
        <w:rPr>
          <w:bCs/>
          <w:sz w:val="24"/>
          <w:szCs w:val="24"/>
        </w:rPr>
      </w:pPr>
      <w:r w:rsidRPr="00C15D5C">
        <w:rPr>
          <w:bCs/>
          <w:sz w:val="24"/>
          <w:szCs w:val="24"/>
        </w:rPr>
        <w:lastRenderedPageBreak/>
        <w:t>În ceea ce prive</w:t>
      </w:r>
      <w:r w:rsidR="006D1777">
        <w:rPr>
          <w:bCs/>
          <w:sz w:val="24"/>
          <w:szCs w:val="24"/>
        </w:rPr>
        <w:t>ș</w:t>
      </w:r>
      <w:r w:rsidRPr="00C15D5C">
        <w:rPr>
          <w:bCs/>
          <w:sz w:val="24"/>
          <w:szCs w:val="24"/>
        </w:rPr>
        <w:t>te condi</w:t>
      </w:r>
      <w:r w:rsidR="006D1777">
        <w:rPr>
          <w:bCs/>
          <w:sz w:val="24"/>
          <w:szCs w:val="24"/>
        </w:rPr>
        <w:t>ț</w:t>
      </w:r>
      <w:r w:rsidRPr="00C15D5C">
        <w:rPr>
          <w:bCs/>
          <w:sz w:val="24"/>
          <w:szCs w:val="24"/>
        </w:rPr>
        <w:t xml:space="preserve">iile de </w:t>
      </w:r>
      <w:bookmarkStart w:id="4" w:name="_Hlk105417164"/>
      <w:r w:rsidRPr="00C15D5C">
        <w:rPr>
          <w:bCs/>
          <w:sz w:val="24"/>
          <w:szCs w:val="24"/>
        </w:rPr>
        <w:t xml:space="preserve">economie a emisiilor pe </w:t>
      </w:r>
      <w:r w:rsidR="006D1777">
        <w:rPr>
          <w:bCs/>
          <w:sz w:val="24"/>
          <w:szCs w:val="24"/>
        </w:rPr>
        <w:t>î</w:t>
      </w:r>
      <w:r w:rsidRPr="00C15D5C">
        <w:rPr>
          <w:bCs/>
          <w:sz w:val="24"/>
          <w:szCs w:val="24"/>
        </w:rPr>
        <w:t>ntregul lan</w:t>
      </w:r>
      <w:r w:rsidR="006D1777">
        <w:rPr>
          <w:bCs/>
          <w:sz w:val="24"/>
          <w:szCs w:val="24"/>
        </w:rPr>
        <w:t>ț</w:t>
      </w:r>
      <w:r w:rsidRPr="00C15D5C">
        <w:rPr>
          <w:bCs/>
          <w:sz w:val="24"/>
          <w:szCs w:val="24"/>
        </w:rPr>
        <w:t xml:space="preserve"> valoric</w:t>
      </w:r>
      <w:bookmarkEnd w:id="4"/>
      <w:r w:rsidRPr="00C15D5C">
        <w:rPr>
          <w:bCs/>
          <w:sz w:val="24"/>
          <w:szCs w:val="24"/>
        </w:rPr>
        <w:t xml:space="preserve">, beneficiarul va </w:t>
      </w:r>
      <w:r w:rsidR="007158A9">
        <w:rPr>
          <w:bCs/>
          <w:sz w:val="24"/>
          <w:szCs w:val="24"/>
        </w:rPr>
        <w:t xml:space="preserve">detalia în formularul de ofertă modul în care proiectul </w:t>
      </w:r>
      <w:r w:rsidRPr="00C15D5C">
        <w:rPr>
          <w:bCs/>
          <w:sz w:val="24"/>
          <w:szCs w:val="24"/>
        </w:rPr>
        <w:t>respect</w:t>
      </w:r>
      <w:r w:rsidR="007158A9">
        <w:rPr>
          <w:bCs/>
          <w:sz w:val="24"/>
          <w:szCs w:val="24"/>
        </w:rPr>
        <w:t>ă</w:t>
      </w:r>
      <w:r w:rsidRPr="00C15D5C">
        <w:rPr>
          <w:bCs/>
          <w:sz w:val="24"/>
          <w:szCs w:val="24"/>
        </w:rPr>
        <w:t xml:space="preserve"> prevederile </w:t>
      </w:r>
      <w:r w:rsidR="007158A9">
        <w:rPr>
          <w:bCs/>
          <w:sz w:val="24"/>
          <w:szCs w:val="24"/>
        </w:rPr>
        <w:t xml:space="preserve">art. 25(2) </w:t>
      </w:r>
      <w:r w:rsidR="007158A9">
        <w:rPr>
          <w:bCs/>
          <w:i/>
          <w:iCs/>
          <w:sz w:val="24"/>
          <w:szCs w:val="24"/>
        </w:rPr>
        <w:t>din</w:t>
      </w:r>
      <w:r w:rsidR="0081176F" w:rsidRPr="00C15D5C">
        <w:rPr>
          <w:bCs/>
          <w:i/>
          <w:iCs/>
          <w:sz w:val="24"/>
          <w:szCs w:val="24"/>
        </w:rPr>
        <w:t xml:space="preserve"> Directiva (UE) </w:t>
      </w:r>
      <w:r w:rsidR="0081176F" w:rsidRPr="007158A9">
        <w:rPr>
          <w:bCs/>
          <w:i/>
          <w:iCs/>
          <w:sz w:val="24"/>
          <w:szCs w:val="24"/>
        </w:rPr>
        <w:t xml:space="preserve">2018/2001 a Parlamentului European și a Consiliului </w:t>
      </w:r>
      <w:r w:rsidR="007158A9" w:rsidRPr="007158A9">
        <w:rPr>
          <w:bCs/>
          <w:i/>
          <w:iCs/>
          <w:sz w:val="24"/>
          <w:szCs w:val="24"/>
        </w:rPr>
        <w:t xml:space="preserve">privind promovarea utilizării energiei din surse regenerabile, </w:t>
      </w:r>
      <w:r w:rsidR="007158A9" w:rsidRPr="007158A9">
        <w:rPr>
          <w:bCs/>
          <w:sz w:val="24"/>
          <w:szCs w:val="24"/>
        </w:rPr>
        <w:t xml:space="preserve">cu modificările și completările ulterioare </w:t>
      </w:r>
      <w:r w:rsidR="007158A9">
        <w:rPr>
          <w:bCs/>
          <w:sz w:val="24"/>
          <w:szCs w:val="24"/>
        </w:rPr>
        <w:t>.</w:t>
      </w:r>
    </w:p>
    <w:p w14:paraId="02A710BE" w14:textId="77777777" w:rsidR="00E134A2" w:rsidRPr="00D5427B" w:rsidRDefault="00B050C2" w:rsidP="00061AE9">
      <w:pPr>
        <w:autoSpaceDE w:val="0"/>
        <w:autoSpaceDN w:val="0"/>
        <w:adjustRightInd w:val="0"/>
        <w:spacing w:before="120"/>
        <w:ind w:firstLine="270"/>
        <w:jc w:val="both"/>
        <w:rPr>
          <w:rFonts w:eastAsia="Calibri"/>
          <w:lang w:eastAsia="en-US"/>
        </w:rPr>
      </w:pPr>
      <w:r w:rsidRPr="00D5427B">
        <w:rPr>
          <w:rFonts w:eastAsia="Calibri"/>
          <w:lang w:eastAsia="en-US"/>
        </w:rPr>
        <w:t xml:space="preserve">    </w:t>
      </w:r>
      <w:r w:rsidR="00E134A2" w:rsidRPr="00D5427B">
        <w:rPr>
          <w:rFonts w:eastAsia="Calibri"/>
          <w:lang w:eastAsia="en-US"/>
        </w:rPr>
        <w:t>(</w:t>
      </w:r>
      <w:r w:rsidR="00566DC3" w:rsidRPr="00D5427B">
        <w:rPr>
          <w:rFonts w:eastAsia="Calibri"/>
          <w:lang w:eastAsia="en-US"/>
        </w:rPr>
        <w:t>6</w:t>
      </w:r>
      <w:r w:rsidR="00E134A2" w:rsidRPr="00D5427B">
        <w:rPr>
          <w:rFonts w:eastAsia="Calibri"/>
          <w:lang w:eastAsia="en-US"/>
        </w:rPr>
        <w:t>) Furnizorul ajutorului de stat în temeiul prezentei scheme este Ministerul Energiei.</w:t>
      </w:r>
    </w:p>
    <w:p w14:paraId="5E39FC1F" w14:textId="77777777" w:rsidR="00E134A2" w:rsidRPr="00D5427B" w:rsidRDefault="00E134A2" w:rsidP="007F521E">
      <w:pPr>
        <w:autoSpaceDE w:val="0"/>
        <w:autoSpaceDN w:val="0"/>
        <w:adjustRightInd w:val="0"/>
        <w:spacing w:before="120"/>
        <w:jc w:val="both"/>
        <w:rPr>
          <w:rFonts w:eastAsia="Calibri"/>
          <w:lang w:eastAsia="en-US"/>
        </w:rPr>
      </w:pPr>
    </w:p>
    <w:p w14:paraId="718A2CD1"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 xml:space="preserve">V. </w:t>
      </w:r>
      <w:proofErr w:type="spellStart"/>
      <w:r w:rsidRPr="00D5427B">
        <w:rPr>
          <w:rFonts w:eastAsia="Calibri"/>
          <w:b/>
          <w:bCs/>
          <w:lang w:eastAsia="en-US"/>
        </w:rPr>
        <w:t>Definiţii</w:t>
      </w:r>
      <w:proofErr w:type="spellEnd"/>
    </w:p>
    <w:p w14:paraId="5CE652EC"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FB0B23" w:rsidRPr="00D5427B">
        <w:rPr>
          <w:rFonts w:eastAsia="Calibri"/>
          <w:lang w:eastAsia="en-US"/>
        </w:rPr>
        <w:t>6</w:t>
      </w:r>
    </w:p>
    <w:p w14:paraId="0B081176"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(1) În sensul prezentei scheme, termenii </w:t>
      </w:r>
      <w:proofErr w:type="spellStart"/>
      <w:r w:rsidRPr="00D5427B">
        <w:rPr>
          <w:rFonts w:eastAsia="Calibri"/>
          <w:lang w:eastAsia="en-US"/>
        </w:rPr>
        <w:t>şi</w:t>
      </w:r>
      <w:proofErr w:type="spellEnd"/>
      <w:r w:rsidRPr="00D5427B">
        <w:rPr>
          <w:rFonts w:eastAsia="Calibri"/>
          <w:lang w:eastAsia="en-US"/>
        </w:rPr>
        <w:t xml:space="preserve"> expresiile de mai jos au următoarele </w:t>
      </w:r>
      <w:proofErr w:type="spellStart"/>
      <w:r w:rsidRPr="00D5427B">
        <w:rPr>
          <w:rFonts w:eastAsia="Calibri"/>
          <w:lang w:eastAsia="en-US"/>
        </w:rPr>
        <w:t>semnificaţii</w:t>
      </w:r>
      <w:proofErr w:type="spellEnd"/>
      <w:r w:rsidRPr="00D5427B">
        <w:rPr>
          <w:rFonts w:eastAsia="Calibri"/>
          <w:lang w:eastAsia="en-US"/>
        </w:rPr>
        <w:t>:</w:t>
      </w:r>
    </w:p>
    <w:p w14:paraId="4F929AA8" w14:textId="77777777" w:rsidR="00E5731D" w:rsidRPr="00CF1088" w:rsidRDefault="00B050C2" w:rsidP="005E599A">
      <w:pPr>
        <w:tabs>
          <w:tab w:val="left" w:leader="dot" w:pos="9072"/>
        </w:tabs>
        <w:spacing w:before="120" w:after="120"/>
        <w:ind w:firstLine="270"/>
        <w:jc w:val="both"/>
      </w:pPr>
      <w:r w:rsidRPr="00D5427B">
        <w:t xml:space="preserve">a) </w:t>
      </w:r>
      <w:r w:rsidR="00E5731D" w:rsidRPr="00D5427B">
        <w:t>costu</w:t>
      </w:r>
      <w:r w:rsidR="0065595A">
        <w:t>ri</w:t>
      </w:r>
      <w:r w:rsidR="00E5731D" w:rsidRPr="00D5427B">
        <w:t xml:space="preserve"> eligibil</w:t>
      </w:r>
      <w:r w:rsidR="0065595A">
        <w:t>e</w:t>
      </w:r>
      <w:r w:rsidR="00E5731D" w:rsidRPr="00D5427B">
        <w:t xml:space="preserve"> </w:t>
      </w:r>
      <w:r w:rsidRPr="00D5427B">
        <w:t xml:space="preserve">- </w:t>
      </w:r>
      <w:r w:rsidR="00E5731D" w:rsidRPr="00D5427B">
        <w:t xml:space="preserve">costul </w:t>
      </w:r>
      <w:r w:rsidR="0065595A">
        <w:t>determinat ca diferență dintre</w:t>
      </w:r>
      <w:r w:rsidR="00A6117C">
        <w:t xml:space="preserve"> costurile de investi</w:t>
      </w:r>
      <w:r w:rsidR="006D1777">
        <w:t>ț</w:t>
      </w:r>
      <w:r w:rsidR="00A6117C">
        <w:t xml:space="preserve">ii </w:t>
      </w:r>
      <w:r w:rsidR="00496AF4">
        <w:t>ș</w:t>
      </w:r>
      <w:r w:rsidR="00A6117C">
        <w:t>i costurile neeligibile men</w:t>
      </w:r>
      <w:r w:rsidR="00496AF4">
        <w:t>ț</w:t>
      </w:r>
      <w:r w:rsidR="00A6117C">
        <w:t>ionate în anexa 3 la schem</w:t>
      </w:r>
      <w:r w:rsidR="00496AF4">
        <w:t>ă</w:t>
      </w:r>
      <w:r w:rsidR="00A6117C">
        <w:t xml:space="preserve">. </w:t>
      </w:r>
      <w:r w:rsidR="00FD40DF" w:rsidRPr="00CF1088">
        <w:t xml:space="preserve">Sunt </w:t>
      </w:r>
      <w:proofErr w:type="spellStart"/>
      <w:r w:rsidR="00FD40DF" w:rsidRPr="00CF1088">
        <w:t>elegibile</w:t>
      </w:r>
      <w:proofErr w:type="spellEnd"/>
      <w:r w:rsidR="00FD40DF" w:rsidRPr="00CF1088">
        <w:t xml:space="preserve"> doar costurile de investiții, nu și cele operaționale.</w:t>
      </w:r>
    </w:p>
    <w:p w14:paraId="4644011D" w14:textId="77777777" w:rsidR="00F61AA6" w:rsidRPr="00D5427B" w:rsidRDefault="005C7B6C" w:rsidP="005C7B6C">
      <w:pPr>
        <w:autoSpaceDE w:val="0"/>
        <w:autoSpaceDN w:val="0"/>
        <w:adjustRightInd w:val="0"/>
        <w:spacing w:before="120"/>
        <w:ind w:firstLine="284"/>
        <w:jc w:val="both"/>
        <w:rPr>
          <w:rFonts w:eastAsia="Calibri"/>
          <w:lang w:eastAsia="en-US"/>
        </w:rPr>
      </w:pPr>
      <w:r w:rsidRPr="00D5427B">
        <w:rPr>
          <w:rFonts w:eastAsia="Calibri"/>
          <w:lang w:eastAsia="en-US"/>
        </w:rPr>
        <w:t xml:space="preserve">b) </w:t>
      </w:r>
      <w:r w:rsidR="00FF6B90" w:rsidRPr="00D5427B">
        <w:rPr>
          <w:rFonts w:eastAsia="Calibri"/>
          <w:lang w:eastAsia="en-US"/>
        </w:rPr>
        <w:t xml:space="preserve">energie din surse regenerabile - </w:t>
      </w:r>
      <w:r w:rsidR="00F61AA6" w:rsidRPr="00D5427B">
        <w:rPr>
          <w:rFonts w:eastAsia="Calibri"/>
          <w:lang w:eastAsia="en-US"/>
        </w:rPr>
        <w:t>înseamnă energia produsă de instalațiile care utilizează numai surse regenerabile de energie, astfel cum sunt definite la articolul 2 punctul (1) din Directiva (UE) 2018/2001 a Parlamentului European și a Consiliului, precum și cota în termeni ai puterii calorifice a energiei produse din surse regenerabile de energie în instalațiile hibride care utilizează și surse de energie convenționale și includ energie electrică regenerabilă utilizată pentru umplerea sistemelor de stocare conectate în spatele contorului (instalate în comun sau ca supliment la instalația regenerabilă)</w:t>
      </w:r>
      <w:r w:rsidR="00E134A2" w:rsidRPr="00D5427B">
        <w:rPr>
          <w:rFonts w:eastAsia="Calibri"/>
          <w:lang w:eastAsia="en-US"/>
        </w:rPr>
        <w:t>,</w:t>
      </w:r>
      <w:r w:rsidR="00F61AA6" w:rsidRPr="00D5427B">
        <w:rPr>
          <w:rFonts w:eastAsia="Calibri"/>
          <w:lang w:eastAsia="en-US"/>
        </w:rPr>
        <w:t xml:space="preserve"> dar exclude electricitatea produsă ca urmare a sistemelor de stocare;</w:t>
      </w:r>
    </w:p>
    <w:p w14:paraId="39EB8675" w14:textId="77777777" w:rsidR="00DB3FAC" w:rsidRPr="00D5427B" w:rsidRDefault="00B332DE" w:rsidP="00B332DE">
      <w:pPr>
        <w:autoSpaceDE w:val="0"/>
        <w:autoSpaceDN w:val="0"/>
        <w:adjustRightInd w:val="0"/>
        <w:spacing w:before="120"/>
        <w:jc w:val="both"/>
        <w:rPr>
          <w:rFonts w:eastAsia="Calibri"/>
          <w:lang w:eastAsia="en-US"/>
        </w:rPr>
      </w:pPr>
      <w:r w:rsidRPr="00D5427B">
        <w:t xml:space="preserve">    </w:t>
      </w:r>
      <w:r w:rsidR="00DB3FAC" w:rsidRPr="00D5427B">
        <w:t>c)</w:t>
      </w:r>
      <w:r w:rsidR="00B050C2" w:rsidRPr="00D5427B">
        <w:t xml:space="preserve"> </w:t>
      </w:r>
      <w:r w:rsidR="00DB3FAC" w:rsidRPr="00D5427B">
        <w:rPr>
          <w:rFonts w:eastAsia="Calibri"/>
          <w:lang w:eastAsia="en-US"/>
        </w:rPr>
        <w:t>hidrogen</w:t>
      </w:r>
      <w:r w:rsidR="00DC5516" w:rsidRPr="00D5427B">
        <w:rPr>
          <w:rFonts w:eastAsia="Calibri"/>
          <w:lang w:eastAsia="en-US"/>
        </w:rPr>
        <w:t xml:space="preserve"> din surse</w:t>
      </w:r>
      <w:r w:rsidR="00DB3FAC" w:rsidRPr="00D5427B">
        <w:rPr>
          <w:rFonts w:eastAsia="Calibri"/>
          <w:lang w:eastAsia="en-US"/>
        </w:rPr>
        <w:t xml:space="preserve"> regenerabil</w:t>
      </w:r>
      <w:r w:rsidR="00DC5516" w:rsidRPr="00D5427B">
        <w:rPr>
          <w:rFonts w:eastAsia="Calibri"/>
          <w:lang w:eastAsia="en-US"/>
        </w:rPr>
        <w:t>e (verde)</w:t>
      </w:r>
      <w:r w:rsidR="00B050C2" w:rsidRPr="00D5427B">
        <w:rPr>
          <w:rFonts w:eastAsia="Calibri"/>
          <w:lang w:eastAsia="en-US"/>
        </w:rPr>
        <w:t xml:space="preserve"> -</w:t>
      </w:r>
      <w:r w:rsidR="00DB3FAC" w:rsidRPr="00D5427B">
        <w:rPr>
          <w:rFonts w:eastAsia="Calibri"/>
          <w:lang w:eastAsia="en-US"/>
        </w:rPr>
        <w:t xml:space="preserve"> înseamnă hidrogen derivat numai din surse de energie regenerabilă, altele decât biomasa</w:t>
      </w:r>
      <w:r w:rsidR="00DC5516" w:rsidRPr="00D5427B">
        <w:rPr>
          <w:rFonts w:eastAsia="Calibri"/>
          <w:lang w:eastAsia="en-US"/>
        </w:rPr>
        <w:t>, în conformitate cu metodologiile stabilite pentru combustibilii de transport lichizi și gazoși regenerabili de origine nebiologică în Directiva (UE) 2018/2001</w:t>
      </w:r>
      <w:r w:rsidR="00DB3FAC" w:rsidRPr="00D5427B">
        <w:rPr>
          <w:rFonts w:eastAsia="Calibri"/>
          <w:lang w:eastAsia="en-US"/>
        </w:rPr>
        <w:t>;</w:t>
      </w:r>
    </w:p>
    <w:p w14:paraId="1B9216F0" w14:textId="77777777" w:rsidR="00DB3FAC" w:rsidRPr="00D5427B" w:rsidRDefault="00B332DE" w:rsidP="00B332DE">
      <w:pPr>
        <w:autoSpaceDE w:val="0"/>
        <w:autoSpaceDN w:val="0"/>
        <w:adjustRightInd w:val="0"/>
        <w:spacing w:before="120"/>
        <w:jc w:val="both"/>
        <w:rPr>
          <w:rFonts w:eastAsia="Calibri"/>
          <w:lang w:eastAsia="en-US"/>
        </w:rPr>
      </w:pPr>
      <w:r w:rsidRPr="00D5427B">
        <w:rPr>
          <w:rFonts w:eastAsia="Calibri"/>
          <w:lang w:eastAsia="en-US"/>
        </w:rPr>
        <w:t xml:space="preserve">    </w:t>
      </w:r>
      <w:r w:rsidR="00DB3FAC" w:rsidRPr="00D5427B">
        <w:rPr>
          <w:rFonts w:eastAsia="Calibri"/>
          <w:lang w:eastAsia="en-US"/>
        </w:rPr>
        <w:t>d) producător de hidrogen</w:t>
      </w:r>
      <w:r w:rsidR="00DC5516" w:rsidRPr="00D5427B">
        <w:rPr>
          <w:rFonts w:eastAsia="Calibri"/>
          <w:lang w:eastAsia="en-US"/>
        </w:rPr>
        <w:t xml:space="preserve"> verde</w:t>
      </w:r>
      <w:r w:rsidR="00B050C2" w:rsidRPr="00D5427B">
        <w:rPr>
          <w:rFonts w:eastAsia="Calibri"/>
          <w:lang w:eastAsia="en-US"/>
        </w:rPr>
        <w:t xml:space="preserve"> -</w:t>
      </w:r>
      <w:r w:rsidR="00DB3FAC" w:rsidRPr="00D5427B">
        <w:rPr>
          <w:rFonts w:eastAsia="Calibri"/>
          <w:lang w:eastAsia="en-US"/>
        </w:rPr>
        <w:t xml:space="preserve"> înseamnă un operator economic care produce hidrogen</w:t>
      </w:r>
      <w:r w:rsidR="00DC5516" w:rsidRPr="00D5427B">
        <w:rPr>
          <w:rFonts w:eastAsia="Calibri"/>
          <w:lang w:eastAsia="en-US"/>
        </w:rPr>
        <w:t xml:space="preserve"> verde</w:t>
      </w:r>
      <w:r w:rsidR="00DB3FAC" w:rsidRPr="00D5427B">
        <w:rPr>
          <w:rFonts w:eastAsia="Calibri"/>
          <w:lang w:eastAsia="en-US"/>
        </w:rPr>
        <w:t xml:space="preserve"> într-un electrolizor;</w:t>
      </w:r>
    </w:p>
    <w:p w14:paraId="4E86C642" w14:textId="77777777" w:rsidR="007F521E" w:rsidRPr="00D5427B" w:rsidRDefault="00B050C2" w:rsidP="00B050C2">
      <w:pPr>
        <w:autoSpaceDE w:val="0"/>
        <w:autoSpaceDN w:val="0"/>
        <w:adjustRightInd w:val="0"/>
        <w:spacing w:before="120"/>
        <w:jc w:val="both"/>
        <w:rPr>
          <w:rFonts w:eastAsia="Calibri"/>
          <w:lang w:eastAsia="en-US"/>
        </w:rPr>
      </w:pPr>
      <w:r w:rsidRPr="00D5427B">
        <w:rPr>
          <w:rFonts w:eastAsia="Calibri"/>
          <w:lang w:eastAsia="en-US"/>
        </w:rPr>
        <w:t xml:space="preserve">    </w:t>
      </w:r>
      <w:r w:rsidR="001E5D71" w:rsidRPr="00D5427B">
        <w:rPr>
          <w:rFonts w:eastAsia="Calibri"/>
          <w:lang w:eastAsia="en-US"/>
        </w:rPr>
        <w:t>e</w:t>
      </w:r>
      <w:r w:rsidR="007F521E" w:rsidRPr="00D5427B">
        <w:rPr>
          <w:rFonts w:eastAsia="Calibri"/>
          <w:lang w:eastAsia="en-US"/>
        </w:rPr>
        <w:t xml:space="preserve">) data acordării ajutorului </w:t>
      </w:r>
      <w:r w:rsidR="00DC5516" w:rsidRPr="00D5427B">
        <w:rPr>
          <w:rFonts w:eastAsia="Calibri"/>
          <w:lang w:eastAsia="en-US"/>
        </w:rPr>
        <w:t xml:space="preserve">de stat </w:t>
      </w:r>
      <w:r w:rsidR="007F521E" w:rsidRPr="00D5427B">
        <w:rPr>
          <w:rFonts w:eastAsia="Calibri"/>
          <w:lang w:eastAsia="en-US"/>
        </w:rPr>
        <w:t xml:space="preserve">- înseamnă data la care dreptul legal de a primi ajutorul este conferit beneficiarului în conformitate cu regimul juridic </w:t>
      </w:r>
      <w:proofErr w:type="spellStart"/>
      <w:r w:rsidR="007F521E" w:rsidRPr="00D5427B">
        <w:rPr>
          <w:rFonts w:eastAsia="Calibri"/>
          <w:lang w:eastAsia="en-US"/>
        </w:rPr>
        <w:t>naţional</w:t>
      </w:r>
      <w:proofErr w:type="spellEnd"/>
      <w:r w:rsidR="007F521E" w:rsidRPr="00D5427B">
        <w:rPr>
          <w:rFonts w:eastAsia="Calibri"/>
          <w:lang w:eastAsia="en-US"/>
        </w:rPr>
        <w:t xml:space="preserve"> aplicabil, indiferent de data la care ajutorul se </w:t>
      </w:r>
      <w:proofErr w:type="spellStart"/>
      <w:r w:rsidR="007F521E" w:rsidRPr="00D5427B">
        <w:rPr>
          <w:rFonts w:eastAsia="Calibri"/>
          <w:lang w:eastAsia="en-US"/>
        </w:rPr>
        <w:t>plăteşte</w:t>
      </w:r>
      <w:proofErr w:type="spellEnd"/>
      <w:r w:rsidR="007F521E" w:rsidRPr="00D5427B">
        <w:rPr>
          <w:rFonts w:eastAsia="Calibri"/>
          <w:lang w:eastAsia="en-US"/>
        </w:rPr>
        <w:t xml:space="preserve"> întreprinderii respective;</w:t>
      </w:r>
    </w:p>
    <w:p w14:paraId="2370C059" w14:textId="77777777" w:rsidR="00D14C12" w:rsidRPr="00D5427B" w:rsidRDefault="007F521E" w:rsidP="0038677E">
      <w:pPr>
        <w:autoSpaceDE w:val="0"/>
        <w:autoSpaceDN w:val="0"/>
        <w:adjustRightInd w:val="0"/>
        <w:spacing w:before="120"/>
        <w:ind w:firstLine="180"/>
        <w:jc w:val="both"/>
        <w:rPr>
          <w:rFonts w:eastAsia="Calibri"/>
          <w:lang w:eastAsia="en-US"/>
        </w:rPr>
      </w:pPr>
      <w:r w:rsidRPr="00D5427B">
        <w:rPr>
          <w:rFonts w:eastAsia="Calibri"/>
          <w:lang w:eastAsia="en-US"/>
        </w:rPr>
        <w:t xml:space="preserve"> </w:t>
      </w:r>
      <w:r w:rsidR="001E5D71" w:rsidRPr="00D5427B">
        <w:rPr>
          <w:rFonts w:eastAsia="Calibri"/>
          <w:lang w:eastAsia="en-US"/>
        </w:rPr>
        <w:t>f</w:t>
      </w:r>
      <w:r w:rsidRPr="00D5427B">
        <w:rPr>
          <w:rFonts w:eastAsia="Calibri"/>
          <w:lang w:eastAsia="en-US"/>
        </w:rPr>
        <w:t xml:space="preserve">) demararea lucrărilor - înseamnă </w:t>
      </w:r>
      <w:r w:rsidR="00D14C12" w:rsidRPr="00D5427B">
        <w:rPr>
          <w:rFonts w:eastAsia="Calibri"/>
          <w:lang w:eastAsia="en-US"/>
        </w:rPr>
        <w:t xml:space="preserve">primul angajament ferm (de exemplu, de a comanda echipamente sau de a începe construcția) care face o investiție ireversibilă. Cumpărarea de terenuri și lucrări pregătitoare, cum ar fi obținerea autorizațiilor și efectuarea studiilor preliminare de fezabilitate, nu sunt considerate </w:t>
      </w:r>
      <w:r w:rsidR="00EB5FF3" w:rsidRPr="00D5427B">
        <w:rPr>
          <w:rFonts w:eastAsia="Calibri"/>
          <w:lang w:eastAsia="en-US"/>
        </w:rPr>
        <w:t xml:space="preserve">drept demararea </w:t>
      </w:r>
      <w:r w:rsidR="00D14C12" w:rsidRPr="00D5427B">
        <w:rPr>
          <w:rFonts w:eastAsia="Calibri"/>
          <w:lang w:eastAsia="en-US"/>
        </w:rPr>
        <w:t xml:space="preserve">lucrărilor. </w:t>
      </w:r>
      <w:r w:rsidR="00AE1A97" w:rsidRPr="00D5427B">
        <w:rPr>
          <w:rFonts w:eastAsia="Calibri"/>
          <w:lang w:eastAsia="en-US"/>
        </w:rPr>
        <w:t xml:space="preserve">În cazul </w:t>
      </w:r>
      <w:r w:rsidR="00D14C12" w:rsidRPr="00D5427B">
        <w:rPr>
          <w:rFonts w:eastAsia="Calibri"/>
          <w:lang w:eastAsia="en-US"/>
        </w:rPr>
        <w:t>preluări</w:t>
      </w:r>
      <w:r w:rsidR="00AE1A97" w:rsidRPr="00D5427B">
        <w:rPr>
          <w:rFonts w:eastAsia="Calibri"/>
          <w:lang w:eastAsia="en-US"/>
        </w:rPr>
        <w:t>lor de întreprinderi</w:t>
      </w:r>
      <w:r w:rsidR="00D14C12" w:rsidRPr="00D5427B">
        <w:rPr>
          <w:rFonts w:eastAsia="Calibri"/>
          <w:lang w:eastAsia="en-US"/>
        </w:rPr>
        <w:t>, „</w:t>
      </w:r>
      <w:r w:rsidR="00EB5FF3" w:rsidRPr="00D5427B">
        <w:rPr>
          <w:rFonts w:eastAsia="Calibri"/>
          <w:lang w:eastAsia="en-US"/>
        </w:rPr>
        <w:t xml:space="preserve">demararea </w:t>
      </w:r>
      <w:r w:rsidR="00D14C12" w:rsidRPr="00D5427B">
        <w:rPr>
          <w:rFonts w:eastAsia="Calibri"/>
          <w:lang w:eastAsia="en-US"/>
        </w:rPr>
        <w:t xml:space="preserve">lucrărilor” înseamnă </w:t>
      </w:r>
      <w:r w:rsidR="00EB5FF3" w:rsidRPr="00D5427B">
        <w:t>data de achiziționare a</w:t>
      </w:r>
      <w:r w:rsidR="00EB5FF3" w:rsidRPr="00D5427B" w:rsidDel="00EB5FF3">
        <w:rPr>
          <w:rFonts w:eastAsia="Calibri"/>
          <w:lang w:eastAsia="en-US"/>
        </w:rPr>
        <w:t xml:space="preserve"> </w:t>
      </w:r>
      <w:r w:rsidR="00D14C12" w:rsidRPr="00D5427B">
        <w:rPr>
          <w:rFonts w:eastAsia="Calibri"/>
          <w:lang w:eastAsia="en-US"/>
        </w:rPr>
        <w:t xml:space="preserve">activelor </w:t>
      </w:r>
      <w:r w:rsidR="00AA3C1D" w:rsidRPr="00D5427B">
        <w:rPr>
          <w:rFonts w:eastAsia="Calibri"/>
          <w:lang w:eastAsia="en-US"/>
        </w:rPr>
        <w:t xml:space="preserve">direct </w:t>
      </w:r>
      <w:r w:rsidR="00D14C12" w:rsidRPr="00D5427B">
        <w:rPr>
          <w:rFonts w:eastAsia="Calibri"/>
          <w:lang w:eastAsia="en-US"/>
        </w:rPr>
        <w:t xml:space="preserve">legate de unitatea </w:t>
      </w:r>
      <w:r w:rsidR="00EB5FF3" w:rsidRPr="00D5427B">
        <w:rPr>
          <w:rFonts w:eastAsia="Calibri"/>
          <w:lang w:eastAsia="en-US"/>
        </w:rPr>
        <w:t>preluată</w:t>
      </w:r>
      <w:r w:rsidR="00D14C12" w:rsidRPr="00D5427B">
        <w:rPr>
          <w:rFonts w:eastAsia="Calibri"/>
          <w:lang w:eastAsia="en-US"/>
        </w:rPr>
        <w:t xml:space="preserve">; </w:t>
      </w:r>
    </w:p>
    <w:p w14:paraId="378FDF2A" w14:textId="77777777" w:rsidR="00DD7528" w:rsidRPr="00D5427B" w:rsidRDefault="007F521E" w:rsidP="00CE722C">
      <w:pPr>
        <w:pStyle w:val="Default"/>
        <w:jc w:val="both"/>
        <w:rPr>
          <w:rFonts w:ascii="Times New Roman" w:eastAsia="Calibri" w:hAnsi="Times New Roman" w:cs="Times New Roman"/>
          <w:color w:val="auto"/>
          <w:lang w:eastAsia="en-US"/>
        </w:rPr>
      </w:pPr>
      <w:r w:rsidRPr="00D5427B">
        <w:rPr>
          <w:rFonts w:eastAsia="Calibri"/>
          <w:lang w:eastAsia="en-US"/>
        </w:rPr>
        <w:t xml:space="preserve">   </w:t>
      </w:r>
      <w:r w:rsidR="001E5D71" w:rsidRPr="00D5427B">
        <w:rPr>
          <w:rFonts w:eastAsia="Calibri"/>
          <w:lang w:eastAsia="en-US"/>
        </w:rPr>
        <w:t xml:space="preserve"> g</w:t>
      </w:r>
      <w:r w:rsidRPr="00D5427B">
        <w:rPr>
          <w:rFonts w:eastAsia="Calibri"/>
          <w:lang w:eastAsia="en-US"/>
        </w:rPr>
        <w:t xml:space="preserve">) </w:t>
      </w:r>
      <w:r w:rsidRPr="00D5427B">
        <w:rPr>
          <w:rFonts w:ascii="Times New Roman" w:eastAsia="Calibri" w:hAnsi="Times New Roman" w:cs="Times New Roman"/>
          <w:color w:val="auto"/>
          <w:lang w:eastAsia="en-US"/>
        </w:rPr>
        <w:t xml:space="preserve">efect stimulativ - </w:t>
      </w:r>
      <w:r w:rsidR="007D2114" w:rsidRPr="00D5427B">
        <w:rPr>
          <w:rFonts w:ascii="Times New Roman" w:eastAsia="Calibri" w:hAnsi="Times New Roman" w:cs="Times New Roman"/>
          <w:color w:val="auto"/>
          <w:lang w:eastAsia="en-US"/>
        </w:rPr>
        <w:t xml:space="preserve">ajutorul poate fi considerat ca facilitând o activitate economică numai dacă are un efect de stimulare. </w:t>
      </w:r>
      <w:r w:rsidR="00CE722C" w:rsidRPr="00D5427B">
        <w:rPr>
          <w:rFonts w:ascii="Times New Roman" w:eastAsia="Calibri" w:hAnsi="Times New Roman" w:cs="Times New Roman"/>
          <w:color w:val="auto"/>
          <w:lang w:eastAsia="en-US"/>
        </w:rPr>
        <w:t>Un efect stimulativ apare în cazul în care ajutorul determină beneficiarul să își schimbe comportamentul, să se implice într-o activitate economică suplimentară sau într-o activitate economică care respectă mediul, pe care, în absența ajutorului, nu ar desfășura-o sau ar desfășura-o în mod limitat sau diferit</w:t>
      </w:r>
      <w:r w:rsidR="00DD7528" w:rsidRPr="00D5427B">
        <w:rPr>
          <w:rFonts w:ascii="Times New Roman" w:eastAsia="Calibri" w:hAnsi="Times New Roman" w:cs="Times New Roman"/>
          <w:color w:val="auto"/>
          <w:lang w:eastAsia="en-US"/>
        </w:rPr>
        <w:t xml:space="preserve">. </w:t>
      </w:r>
      <w:r w:rsidR="00CE722C" w:rsidRPr="00D5427B">
        <w:rPr>
          <w:rFonts w:ascii="Times New Roman" w:eastAsia="Calibri" w:hAnsi="Times New Roman" w:cs="Times New Roman"/>
          <w:color w:val="auto"/>
          <w:lang w:eastAsia="en-US"/>
        </w:rPr>
        <w:t xml:space="preserve">Ajutoarele nu trebuie să sprijine costurile unei activități pe care beneficiarul ajutorului ar fi desfășurat-o oricum și nu trebuie să compenseze riscul comercial normal al unei activități economic. Demonstrarea unui efect stimulativ presupune identificarea scenariului </w:t>
      </w:r>
      <w:proofErr w:type="spellStart"/>
      <w:r w:rsidR="00CE722C" w:rsidRPr="00D5427B">
        <w:rPr>
          <w:rFonts w:ascii="Times New Roman" w:eastAsia="Calibri" w:hAnsi="Times New Roman" w:cs="Times New Roman"/>
          <w:color w:val="auto"/>
          <w:lang w:eastAsia="en-US"/>
        </w:rPr>
        <w:t>factual</w:t>
      </w:r>
      <w:proofErr w:type="spellEnd"/>
      <w:r w:rsidR="00CE722C" w:rsidRPr="00D5427B">
        <w:rPr>
          <w:rFonts w:ascii="Times New Roman" w:eastAsia="Calibri" w:hAnsi="Times New Roman" w:cs="Times New Roman"/>
          <w:color w:val="auto"/>
          <w:lang w:eastAsia="en-US"/>
        </w:rPr>
        <w:t xml:space="preserve"> și a scenariului contrafactual probabil în absența </w:t>
      </w:r>
      <w:r w:rsidR="0024676D" w:rsidRPr="00D5427B">
        <w:rPr>
          <w:rFonts w:ascii="Times New Roman" w:eastAsia="Calibri" w:hAnsi="Times New Roman" w:cs="Times New Roman"/>
          <w:color w:val="auto"/>
          <w:lang w:eastAsia="en-US"/>
        </w:rPr>
        <w:t>ajutorului.</w:t>
      </w:r>
    </w:p>
    <w:p w14:paraId="25711704" w14:textId="77777777" w:rsidR="007F521E" w:rsidRPr="00D5427B" w:rsidRDefault="001E5D71" w:rsidP="00566DC3">
      <w:pPr>
        <w:autoSpaceDE w:val="0"/>
        <w:autoSpaceDN w:val="0"/>
        <w:adjustRightInd w:val="0"/>
        <w:spacing w:before="120"/>
        <w:ind w:firstLine="270"/>
        <w:jc w:val="both"/>
        <w:rPr>
          <w:color w:val="000000"/>
        </w:rPr>
      </w:pPr>
      <w:r w:rsidRPr="00D5427B">
        <w:rPr>
          <w:rFonts w:eastAsia="Calibri"/>
          <w:lang w:eastAsia="en-US"/>
        </w:rPr>
        <w:t>h</w:t>
      </w:r>
      <w:r w:rsidR="007F521E" w:rsidRPr="00D5427B">
        <w:rPr>
          <w:rFonts w:eastAsia="Calibri"/>
          <w:lang w:eastAsia="en-US"/>
        </w:rPr>
        <w:t xml:space="preserve">) </w:t>
      </w:r>
      <w:r w:rsidR="00A6117C">
        <w:rPr>
          <w:rFonts w:eastAsia="Calibri"/>
          <w:lang w:eastAsia="en-US"/>
        </w:rPr>
        <w:t xml:space="preserve">valoarea ajutorului </w:t>
      </w:r>
      <w:r w:rsidR="00496AF4">
        <w:rPr>
          <w:rFonts w:eastAsia="Calibri"/>
          <w:lang w:eastAsia="en-US"/>
        </w:rPr>
        <w:t>de stat</w:t>
      </w:r>
      <w:r w:rsidR="00A6117C">
        <w:rPr>
          <w:rFonts w:eastAsia="Calibri"/>
          <w:lang w:eastAsia="en-US"/>
        </w:rPr>
        <w:t xml:space="preserve">– reprezintă valoarea </w:t>
      </w:r>
      <w:r w:rsidR="00496AF4">
        <w:rPr>
          <w:rFonts w:eastAsia="Calibri"/>
          <w:lang w:eastAsia="en-US"/>
        </w:rPr>
        <w:t xml:space="preserve">solicitată de ofertant și nu poate depăși valoarea </w:t>
      </w:r>
      <w:r w:rsidR="00A6117C">
        <w:rPr>
          <w:rFonts w:eastAsia="Calibri"/>
          <w:lang w:eastAsia="en-US"/>
        </w:rPr>
        <w:t>costurilor eligibile</w:t>
      </w:r>
      <w:r w:rsidR="00496AF4">
        <w:rPr>
          <w:rFonts w:eastAsia="Calibri"/>
          <w:lang w:eastAsia="en-US"/>
        </w:rPr>
        <w:t xml:space="preserve"> menționate la </w:t>
      </w:r>
      <w:proofErr w:type="spellStart"/>
      <w:r w:rsidR="00496AF4">
        <w:rPr>
          <w:rFonts w:eastAsia="Calibri"/>
          <w:lang w:eastAsia="en-US"/>
        </w:rPr>
        <w:t>lit.a</w:t>
      </w:r>
      <w:proofErr w:type="spellEnd"/>
      <w:r w:rsidR="00496AF4">
        <w:rPr>
          <w:rFonts w:eastAsia="Calibri"/>
          <w:lang w:eastAsia="en-US"/>
        </w:rPr>
        <w:t>.</w:t>
      </w:r>
    </w:p>
    <w:p w14:paraId="7E8CB63D" w14:textId="77777777" w:rsidR="00DC5516" w:rsidRPr="00D5427B" w:rsidRDefault="00DC5516" w:rsidP="0038677E">
      <w:pPr>
        <w:autoSpaceDE w:val="0"/>
        <w:autoSpaceDN w:val="0"/>
        <w:adjustRightInd w:val="0"/>
        <w:spacing w:before="120"/>
        <w:ind w:firstLine="270"/>
        <w:jc w:val="both"/>
        <w:rPr>
          <w:rFonts w:eastAsia="Calibri"/>
          <w:lang w:eastAsia="en-US"/>
        </w:rPr>
      </w:pPr>
      <w:r w:rsidRPr="00D5427B">
        <w:rPr>
          <w:rFonts w:eastAsia="Calibri"/>
          <w:lang w:eastAsia="en-US"/>
        </w:rPr>
        <w:t xml:space="preserve">i) întreprindere - prin întreprindere se înțelege una sau mai multe entități juridice care formează o singură unitate economică, conform Comunicării Comisiei privind noțiunea de ajutor de stat astfel </w:t>
      </w:r>
      <w:proofErr w:type="spellStart"/>
      <w:r w:rsidRPr="00D5427B">
        <w:rPr>
          <w:rFonts w:eastAsia="Calibri"/>
          <w:lang w:eastAsia="en-US"/>
        </w:rPr>
        <w:t>um</w:t>
      </w:r>
      <w:proofErr w:type="spellEnd"/>
      <w:r w:rsidRPr="00D5427B">
        <w:rPr>
          <w:rFonts w:eastAsia="Calibri"/>
          <w:lang w:eastAsia="en-US"/>
        </w:rPr>
        <w:t xml:space="preserve"> este menționată la articolul 107 alineatul (1) din Tratatul privind funcționarea Uniunii Europene</w:t>
      </w:r>
      <w:r w:rsidR="00A8458A" w:rsidRPr="00D5427B">
        <w:rPr>
          <w:rStyle w:val="FootnoteReference"/>
          <w:rFonts w:eastAsia="Calibri"/>
          <w:lang w:eastAsia="en-US"/>
        </w:rPr>
        <w:footnoteReference w:id="1"/>
      </w:r>
      <w:r w:rsidRPr="00D5427B">
        <w:rPr>
          <w:rFonts w:eastAsia="Calibri"/>
          <w:lang w:eastAsia="en-US"/>
        </w:rPr>
        <w:t>.</w:t>
      </w:r>
    </w:p>
    <w:p w14:paraId="77382E6E" w14:textId="77777777" w:rsidR="00DC5516" w:rsidRPr="00D5427B" w:rsidRDefault="00DC5516" w:rsidP="0038677E">
      <w:pPr>
        <w:autoSpaceDE w:val="0"/>
        <w:autoSpaceDN w:val="0"/>
        <w:adjustRightInd w:val="0"/>
        <w:spacing w:before="120"/>
        <w:ind w:firstLine="360"/>
        <w:jc w:val="both"/>
        <w:rPr>
          <w:rFonts w:eastAsia="Calibri"/>
          <w:lang w:eastAsia="en-US"/>
        </w:rPr>
      </w:pPr>
      <w:r w:rsidRPr="00D5427B">
        <w:rPr>
          <w:rFonts w:eastAsia="Calibri"/>
          <w:lang w:eastAsia="en-US"/>
        </w:rPr>
        <w:lastRenderedPageBreak/>
        <w:t>j) furnizorul de ajutor de stat  este Ministerul Energiei;</w:t>
      </w:r>
    </w:p>
    <w:p w14:paraId="415A1DEF" w14:textId="77777777" w:rsidR="003F4B3D" w:rsidRPr="00D5427B" w:rsidRDefault="006D1777" w:rsidP="0038677E">
      <w:pPr>
        <w:autoSpaceDE w:val="0"/>
        <w:autoSpaceDN w:val="0"/>
        <w:adjustRightInd w:val="0"/>
        <w:spacing w:before="120"/>
        <w:ind w:firstLine="360"/>
        <w:jc w:val="both"/>
        <w:rPr>
          <w:rFonts w:eastAsia="Calibri"/>
          <w:lang w:eastAsia="en-US"/>
        </w:rPr>
      </w:pPr>
      <w:r>
        <w:rPr>
          <w:rFonts w:eastAsia="Calibri"/>
          <w:lang w:eastAsia="en-US"/>
        </w:rPr>
        <w:t>k</w:t>
      </w:r>
      <w:r w:rsidR="003F4B3D" w:rsidRPr="00D5427B">
        <w:rPr>
          <w:rFonts w:eastAsia="Calibri"/>
          <w:lang w:eastAsia="en-US"/>
        </w:rPr>
        <w:t xml:space="preserve">) </w:t>
      </w:r>
      <w:r w:rsidR="003F4B3D" w:rsidRPr="00D5427B">
        <w:rPr>
          <w:bCs/>
        </w:rPr>
        <w:t>extinderea de capacități de produc</w:t>
      </w:r>
      <w:r w:rsidR="00810080" w:rsidRPr="00D5427B">
        <w:rPr>
          <w:bCs/>
        </w:rPr>
        <w:t>ț</w:t>
      </w:r>
      <w:r w:rsidR="003F4B3D" w:rsidRPr="00D5427B">
        <w:rPr>
          <w:bCs/>
        </w:rPr>
        <w:t>ie a hidrogenului</w:t>
      </w:r>
      <w:r w:rsidR="00DC34C2" w:rsidRPr="00D5427B">
        <w:rPr>
          <w:bCs/>
        </w:rPr>
        <w:t xml:space="preserve"> verde</w:t>
      </w:r>
      <w:r w:rsidR="003F4B3D" w:rsidRPr="00D5427B">
        <w:rPr>
          <w:bCs/>
        </w:rPr>
        <w:t xml:space="preserve"> - </w:t>
      </w:r>
      <w:r w:rsidR="00810080" w:rsidRPr="00D5427B">
        <w:rPr>
          <w:bCs/>
        </w:rPr>
        <w:t>creșterea capacității unui sistem de electroliză deja existent</w:t>
      </w:r>
      <w:r w:rsidR="0088412A" w:rsidRPr="00D5427B">
        <w:rPr>
          <w:bCs/>
        </w:rPr>
        <w:t xml:space="preserve"> pentru producția de hidrogen verde.</w:t>
      </w:r>
    </w:p>
    <w:p w14:paraId="393B29EC" w14:textId="77777777" w:rsidR="007F521E" w:rsidRPr="00D5427B" w:rsidRDefault="007F521E" w:rsidP="00283B9C">
      <w:pPr>
        <w:autoSpaceDE w:val="0"/>
        <w:autoSpaceDN w:val="0"/>
        <w:adjustRightInd w:val="0"/>
        <w:spacing w:before="120"/>
        <w:jc w:val="both"/>
        <w:rPr>
          <w:rFonts w:eastAsia="Calibri"/>
          <w:lang w:eastAsia="en-US"/>
        </w:rPr>
      </w:pPr>
    </w:p>
    <w:p w14:paraId="2DC4233E"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VI. Beneficiarii</w:t>
      </w:r>
    </w:p>
    <w:p w14:paraId="5888D990"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FB0B23" w:rsidRPr="00D5427B">
        <w:rPr>
          <w:rFonts w:eastAsia="Calibri"/>
          <w:lang w:eastAsia="en-US"/>
        </w:rPr>
        <w:t>7</w:t>
      </w:r>
    </w:p>
    <w:p w14:paraId="150F5390" w14:textId="77777777" w:rsidR="00D962F2" w:rsidRPr="00D5427B" w:rsidRDefault="007F521E" w:rsidP="00D962F2">
      <w:pPr>
        <w:pStyle w:val="ListParagraph"/>
        <w:widowControl w:val="0"/>
        <w:tabs>
          <w:tab w:val="left" w:pos="1404"/>
        </w:tabs>
        <w:ind w:left="0"/>
        <w:contextualSpacing w:val="0"/>
        <w:jc w:val="both"/>
        <w:rPr>
          <w:rFonts w:eastAsia="Calibri"/>
          <w:noProof w:val="0"/>
        </w:rPr>
      </w:pPr>
      <w:r w:rsidRPr="00D5427B">
        <w:rPr>
          <w:rFonts w:eastAsia="Calibri"/>
        </w:rPr>
        <w:t xml:space="preserve">   </w:t>
      </w:r>
      <w:proofErr w:type="spellStart"/>
      <w:r w:rsidR="004802D7" w:rsidRPr="00D5427B">
        <w:rPr>
          <w:rFonts w:eastAsia="Calibri"/>
          <w:noProof w:val="0"/>
        </w:rPr>
        <w:t>Potenţialii</w:t>
      </w:r>
      <w:proofErr w:type="spellEnd"/>
      <w:r w:rsidR="004802D7" w:rsidRPr="00D5427B">
        <w:rPr>
          <w:rFonts w:eastAsia="Calibri"/>
          <w:noProof w:val="0"/>
        </w:rPr>
        <w:t xml:space="preserve"> beneficiari pot fi</w:t>
      </w:r>
      <w:r w:rsidR="00D962F2" w:rsidRPr="00D5427B">
        <w:rPr>
          <w:rFonts w:eastAsia="Calibri"/>
          <w:noProof w:val="0"/>
        </w:rPr>
        <w:t>:</w:t>
      </w:r>
    </w:p>
    <w:p w14:paraId="08058485" w14:textId="77777777" w:rsidR="00D962F2" w:rsidRPr="00D5427B" w:rsidRDefault="00922461" w:rsidP="00C41F07">
      <w:pPr>
        <w:pStyle w:val="ListParagraph"/>
        <w:widowControl w:val="0"/>
        <w:numPr>
          <w:ilvl w:val="0"/>
          <w:numId w:val="41"/>
        </w:numPr>
        <w:ind w:left="851" w:hanging="142"/>
        <w:contextualSpacing w:val="0"/>
        <w:jc w:val="both"/>
        <w:rPr>
          <w:rFonts w:eastAsia="Calibri"/>
          <w:noProof w:val="0"/>
        </w:rPr>
      </w:pPr>
      <w:r>
        <w:rPr>
          <w:rFonts w:eastAsia="Calibri"/>
          <w:noProof w:val="0"/>
        </w:rPr>
        <w:t>produc</w:t>
      </w:r>
      <w:r w:rsidR="00CF1088">
        <w:rPr>
          <w:rFonts w:eastAsia="Calibri"/>
          <w:noProof w:val="0"/>
        </w:rPr>
        <w:t>ă</w:t>
      </w:r>
      <w:r>
        <w:rPr>
          <w:rFonts w:eastAsia="Calibri"/>
          <w:noProof w:val="0"/>
        </w:rPr>
        <w:t>t</w:t>
      </w:r>
      <w:r w:rsidR="00CF1088">
        <w:rPr>
          <w:rFonts w:eastAsia="Calibri"/>
          <w:noProof w:val="0"/>
        </w:rPr>
        <w:t xml:space="preserve">orii </w:t>
      </w:r>
      <w:r>
        <w:rPr>
          <w:rFonts w:eastAsia="Calibri"/>
          <w:noProof w:val="0"/>
        </w:rPr>
        <w:t xml:space="preserve"> de</w:t>
      </w:r>
      <w:r w:rsidR="00D962F2" w:rsidRPr="00D5427B">
        <w:rPr>
          <w:rFonts w:eastAsia="Calibri"/>
          <w:noProof w:val="0"/>
        </w:rPr>
        <w:t xml:space="preserve"> gaz natural, </w:t>
      </w:r>
    </w:p>
    <w:p w14:paraId="56B9A78D" w14:textId="77777777" w:rsidR="00D962F2" w:rsidRPr="00FB1F37" w:rsidRDefault="0020442A" w:rsidP="00C41F07">
      <w:pPr>
        <w:pStyle w:val="ListParagraph"/>
        <w:widowControl w:val="0"/>
        <w:numPr>
          <w:ilvl w:val="0"/>
          <w:numId w:val="41"/>
        </w:numPr>
        <w:ind w:left="851" w:hanging="142"/>
        <w:contextualSpacing w:val="0"/>
        <w:jc w:val="both"/>
        <w:rPr>
          <w:rFonts w:eastAsia="Calibri"/>
          <w:noProof w:val="0"/>
        </w:rPr>
      </w:pPr>
      <w:r>
        <w:rPr>
          <w:rFonts w:eastAsia="Calibri"/>
          <w:noProof w:val="0"/>
        </w:rPr>
        <w:t xml:space="preserve">microîntreprinderi, </w:t>
      </w:r>
      <w:r w:rsidR="00D962F2" w:rsidRPr="00FB1F37">
        <w:rPr>
          <w:rFonts w:eastAsia="Calibri"/>
          <w:noProof w:val="0"/>
        </w:rPr>
        <w:t>întreprinderi mici, mijlocii și mari produc</w:t>
      </w:r>
      <w:r w:rsidR="00D962F2" w:rsidRPr="00FB1F37">
        <w:rPr>
          <w:rFonts w:eastAsia="Calibri" w:hint="eastAsia"/>
          <w:noProof w:val="0"/>
        </w:rPr>
        <w:t>ă</w:t>
      </w:r>
      <w:r w:rsidR="00D962F2" w:rsidRPr="00FB1F37">
        <w:rPr>
          <w:rFonts w:eastAsia="Calibri"/>
          <w:noProof w:val="0"/>
        </w:rPr>
        <w:t>toare de energie electric</w:t>
      </w:r>
      <w:r w:rsidR="00D962F2" w:rsidRPr="00FB1F37">
        <w:rPr>
          <w:rFonts w:eastAsia="Calibri" w:hint="eastAsia"/>
          <w:noProof w:val="0"/>
        </w:rPr>
        <w:t>ă</w:t>
      </w:r>
      <w:r w:rsidR="00D962F2" w:rsidRPr="00FB1F37">
        <w:rPr>
          <w:rFonts w:eastAsia="Calibri"/>
          <w:noProof w:val="0"/>
        </w:rPr>
        <w:t xml:space="preserve">,  </w:t>
      </w:r>
    </w:p>
    <w:p w14:paraId="2B5D9FC5" w14:textId="77777777" w:rsidR="00D962F2" w:rsidRPr="00D5427B" w:rsidRDefault="0020442A" w:rsidP="00C41F07">
      <w:pPr>
        <w:pStyle w:val="ListParagraph"/>
        <w:widowControl w:val="0"/>
        <w:numPr>
          <w:ilvl w:val="0"/>
          <w:numId w:val="41"/>
        </w:numPr>
        <w:autoSpaceDE w:val="0"/>
        <w:autoSpaceDN w:val="0"/>
        <w:adjustRightInd w:val="0"/>
        <w:ind w:left="851" w:hanging="142"/>
        <w:contextualSpacing w:val="0"/>
        <w:jc w:val="both"/>
        <w:rPr>
          <w:rFonts w:eastAsia="Calibri"/>
        </w:rPr>
      </w:pPr>
      <w:r w:rsidRPr="00FB1F37">
        <w:rPr>
          <w:rFonts w:eastAsia="Calibri"/>
          <w:noProof w:val="0"/>
        </w:rPr>
        <w:t xml:space="preserve">microîntreprinderi, </w:t>
      </w:r>
      <w:r w:rsidR="00D962F2" w:rsidRPr="00FB1F37">
        <w:rPr>
          <w:rFonts w:eastAsia="Calibri"/>
          <w:noProof w:val="0"/>
        </w:rPr>
        <w:t>întreprinderi mici, mijlocii și mari</w:t>
      </w:r>
      <w:r w:rsidR="00D962F2" w:rsidRPr="00D5427B">
        <w:rPr>
          <w:rFonts w:eastAsia="Calibri"/>
          <w:noProof w:val="0"/>
        </w:rPr>
        <w:t xml:space="preserve"> produc</w:t>
      </w:r>
      <w:r w:rsidR="00D962F2" w:rsidRPr="00D5427B">
        <w:rPr>
          <w:rFonts w:eastAsia="Calibri" w:hint="eastAsia"/>
          <w:noProof w:val="0"/>
        </w:rPr>
        <w:t>ă</w:t>
      </w:r>
      <w:r w:rsidR="00D962F2" w:rsidRPr="00D5427B">
        <w:rPr>
          <w:rFonts w:eastAsia="Calibri"/>
          <w:noProof w:val="0"/>
        </w:rPr>
        <w:t xml:space="preserve">toare de hidrogen, </w:t>
      </w:r>
    </w:p>
    <w:p w14:paraId="41C71059" w14:textId="77777777" w:rsidR="0022045A" w:rsidRPr="00D5427B" w:rsidRDefault="00D962F2" w:rsidP="00C41F07">
      <w:pPr>
        <w:pStyle w:val="ListParagraph"/>
        <w:widowControl w:val="0"/>
        <w:numPr>
          <w:ilvl w:val="0"/>
          <w:numId w:val="41"/>
        </w:numPr>
        <w:autoSpaceDE w:val="0"/>
        <w:autoSpaceDN w:val="0"/>
        <w:adjustRightInd w:val="0"/>
        <w:ind w:left="851" w:hanging="142"/>
        <w:contextualSpacing w:val="0"/>
        <w:jc w:val="both"/>
        <w:rPr>
          <w:rFonts w:eastAsia="Calibri"/>
        </w:rPr>
      </w:pPr>
      <w:r w:rsidRPr="00D5427B">
        <w:rPr>
          <w:rFonts w:eastAsia="Calibri"/>
        </w:rPr>
        <w:t>unit</w:t>
      </w:r>
      <w:r w:rsidRPr="00D5427B">
        <w:rPr>
          <w:rFonts w:eastAsia="Calibri" w:hint="eastAsia"/>
        </w:rPr>
        <w:t>ăţ</w:t>
      </w:r>
      <w:r w:rsidRPr="00D5427B">
        <w:rPr>
          <w:rFonts w:eastAsia="Calibri"/>
        </w:rPr>
        <w:t>i administrativ-teritoriale,</w:t>
      </w:r>
      <w:r w:rsidR="00467C79" w:rsidRPr="00D5427B">
        <w:rPr>
          <w:rFonts w:eastAsia="Calibri"/>
        </w:rPr>
        <w:t xml:space="preserve"> </w:t>
      </w:r>
    </w:p>
    <w:p w14:paraId="2712CDFE" w14:textId="4812792D" w:rsidR="009B0565" w:rsidRPr="00AB762C" w:rsidRDefault="0022045A" w:rsidP="00AB762C">
      <w:pPr>
        <w:pStyle w:val="ListParagraph"/>
        <w:widowControl w:val="0"/>
        <w:numPr>
          <w:ilvl w:val="0"/>
          <w:numId w:val="41"/>
        </w:numPr>
        <w:ind w:left="851" w:hanging="142"/>
        <w:contextualSpacing w:val="0"/>
        <w:jc w:val="both"/>
        <w:rPr>
          <w:rFonts w:eastAsia="Calibri"/>
          <w:noProof w:val="0"/>
        </w:rPr>
      </w:pPr>
      <w:bookmarkStart w:id="5" w:name="_Hlk94711401"/>
      <w:r>
        <w:rPr>
          <w:rFonts w:eastAsia="Calibri"/>
          <w:noProof w:val="0"/>
        </w:rPr>
        <w:t>i</w:t>
      </w:r>
      <w:r w:rsidR="005769EB" w:rsidRPr="0022045A">
        <w:rPr>
          <w:rFonts w:eastAsia="Calibri"/>
          <w:noProof w:val="0"/>
        </w:rPr>
        <w:t>nstitute na</w:t>
      </w:r>
      <w:r w:rsidR="00B332DE" w:rsidRPr="0022045A">
        <w:rPr>
          <w:rFonts w:eastAsia="Calibri"/>
          <w:noProof w:val="0"/>
        </w:rPr>
        <w:t>ț</w:t>
      </w:r>
      <w:r w:rsidR="005769EB" w:rsidRPr="0022045A">
        <w:rPr>
          <w:rFonts w:eastAsia="Calibri"/>
          <w:noProof w:val="0"/>
        </w:rPr>
        <w:t>ionale de cercetare-dezvoltare în domeniul energiei</w:t>
      </w:r>
      <w:r w:rsidR="00934CD0" w:rsidRPr="0022045A">
        <w:rPr>
          <w:rFonts w:eastAsia="Calibri"/>
          <w:noProof w:val="0"/>
        </w:rPr>
        <w:t>,</w:t>
      </w:r>
      <w:r w:rsidRPr="0022045A">
        <w:rPr>
          <w:rFonts w:eastAsia="Calibri"/>
          <w:noProof w:val="0"/>
        </w:rPr>
        <w:t xml:space="preserve"> </w:t>
      </w:r>
      <w:r w:rsidR="009B0565" w:rsidRPr="00AB762C">
        <w:rPr>
          <w:rFonts w:eastAsia="Calibri"/>
          <w:noProof w:val="0"/>
        </w:rPr>
        <w:t>având personalitate juridică, definite prin OG 57/2002,</w:t>
      </w:r>
    </w:p>
    <w:p w14:paraId="62E3A8E1" w14:textId="5750FB21" w:rsidR="00934CD0" w:rsidRDefault="00934CD0" w:rsidP="005E599A">
      <w:pPr>
        <w:widowControl w:val="0"/>
        <w:autoSpaceDE w:val="0"/>
        <w:autoSpaceDN w:val="0"/>
        <w:adjustRightInd w:val="0"/>
        <w:jc w:val="both"/>
        <w:rPr>
          <w:rFonts w:eastAsia="Calibri"/>
        </w:rPr>
      </w:pPr>
      <w:r w:rsidRPr="00293331">
        <w:rPr>
          <w:rFonts w:eastAsia="Calibri"/>
        </w:rPr>
        <w:t xml:space="preserve">inclusiv asocieri/parteneriate formate din acești actori.   </w:t>
      </w:r>
    </w:p>
    <w:p w14:paraId="58BEF2BC" w14:textId="77777777" w:rsidR="00AB762C" w:rsidRPr="00293331" w:rsidRDefault="00AB762C" w:rsidP="005E599A">
      <w:pPr>
        <w:widowControl w:val="0"/>
        <w:autoSpaceDE w:val="0"/>
        <w:autoSpaceDN w:val="0"/>
        <w:adjustRightInd w:val="0"/>
        <w:jc w:val="both"/>
        <w:rPr>
          <w:rFonts w:eastAsia="Calibri"/>
        </w:rPr>
      </w:pPr>
    </w:p>
    <w:bookmarkEnd w:id="5"/>
    <w:p w14:paraId="52D2A6C4"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 xml:space="preserve">VII. </w:t>
      </w:r>
      <w:proofErr w:type="spellStart"/>
      <w:r w:rsidRPr="00D5427B">
        <w:rPr>
          <w:rFonts w:eastAsia="Calibri"/>
          <w:b/>
          <w:bCs/>
          <w:lang w:eastAsia="en-US"/>
        </w:rPr>
        <w:t>Condiţii</w:t>
      </w:r>
      <w:proofErr w:type="spellEnd"/>
      <w:r w:rsidRPr="00D5427B">
        <w:rPr>
          <w:rFonts w:eastAsia="Calibri"/>
          <w:b/>
          <w:bCs/>
          <w:lang w:eastAsia="en-US"/>
        </w:rPr>
        <w:t xml:space="preserve"> de eligibilitate a beneficiarilor</w:t>
      </w:r>
    </w:p>
    <w:p w14:paraId="76547DAC"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FB0B23" w:rsidRPr="00D5427B">
        <w:rPr>
          <w:rFonts w:eastAsia="Calibri"/>
          <w:lang w:eastAsia="en-US"/>
        </w:rPr>
        <w:t>8</w:t>
      </w:r>
    </w:p>
    <w:p w14:paraId="226632D6"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(1) Beneficiarii schemei trebuie să îndeplinească cumulativ următoarele </w:t>
      </w:r>
      <w:proofErr w:type="spellStart"/>
      <w:r w:rsidRPr="00D5427B">
        <w:rPr>
          <w:rFonts w:eastAsia="Calibri"/>
          <w:lang w:eastAsia="en-US"/>
        </w:rPr>
        <w:t>condiţii</w:t>
      </w:r>
      <w:proofErr w:type="spellEnd"/>
      <w:r w:rsidRPr="00D5427B">
        <w:rPr>
          <w:rFonts w:eastAsia="Calibri"/>
          <w:lang w:eastAsia="en-US"/>
        </w:rPr>
        <w:t>:</w:t>
      </w:r>
    </w:p>
    <w:p w14:paraId="45B8FF41" w14:textId="77777777" w:rsidR="007F521E" w:rsidRPr="00D5427B" w:rsidRDefault="007F521E" w:rsidP="004170CF">
      <w:pPr>
        <w:numPr>
          <w:ilvl w:val="0"/>
          <w:numId w:val="21"/>
        </w:numPr>
        <w:autoSpaceDE w:val="0"/>
        <w:autoSpaceDN w:val="0"/>
        <w:adjustRightInd w:val="0"/>
        <w:spacing w:before="120"/>
        <w:ind w:left="709" w:hanging="349"/>
        <w:jc w:val="both"/>
        <w:rPr>
          <w:rFonts w:eastAsia="Calibri"/>
          <w:lang w:eastAsia="en-US"/>
        </w:rPr>
      </w:pPr>
      <w:r w:rsidRPr="00D5427B">
        <w:rPr>
          <w:rFonts w:eastAsia="Calibri"/>
          <w:lang w:eastAsia="en-US"/>
        </w:rPr>
        <w:t xml:space="preserve">au personalitate juridică, sunt legal </w:t>
      </w:r>
      <w:proofErr w:type="spellStart"/>
      <w:r w:rsidRPr="00D5427B">
        <w:rPr>
          <w:rFonts w:eastAsia="Calibri"/>
          <w:lang w:eastAsia="en-US"/>
        </w:rPr>
        <w:t>constituiţi</w:t>
      </w:r>
      <w:proofErr w:type="spellEnd"/>
      <w:r w:rsidRPr="00D5427B">
        <w:rPr>
          <w:rFonts w:eastAsia="Calibri"/>
          <w:lang w:eastAsia="en-US"/>
        </w:rPr>
        <w:t xml:space="preserve"> în conformitate cu </w:t>
      </w:r>
      <w:proofErr w:type="spellStart"/>
      <w:r w:rsidRPr="00D5427B">
        <w:rPr>
          <w:rFonts w:eastAsia="Calibri"/>
          <w:lang w:eastAsia="en-US"/>
        </w:rPr>
        <w:t>legislaţia</w:t>
      </w:r>
      <w:proofErr w:type="spellEnd"/>
      <w:r w:rsidRPr="00D5427B">
        <w:rPr>
          <w:rFonts w:eastAsia="Calibri"/>
          <w:lang w:eastAsia="en-US"/>
        </w:rPr>
        <w:t xml:space="preserve"> specifică din statul membru a cărui </w:t>
      </w:r>
      <w:proofErr w:type="spellStart"/>
      <w:r w:rsidRPr="00D5427B">
        <w:rPr>
          <w:rFonts w:eastAsia="Calibri"/>
          <w:lang w:eastAsia="en-US"/>
        </w:rPr>
        <w:t>naţionalitate</w:t>
      </w:r>
      <w:proofErr w:type="spellEnd"/>
      <w:r w:rsidRPr="00D5427B">
        <w:rPr>
          <w:rFonts w:eastAsia="Calibri"/>
          <w:lang w:eastAsia="en-US"/>
        </w:rPr>
        <w:t xml:space="preserve"> o </w:t>
      </w:r>
      <w:proofErr w:type="spellStart"/>
      <w:r w:rsidRPr="00D5427B">
        <w:rPr>
          <w:rFonts w:eastAsia="Calibri"/>
          <w:lang w:eastAsia="en-US"/>
        </w:rPr>
        <w:t>deţin</w:t>
      </w:r>
      <w:proofErr w:type="spellEnd"/>
      <w:r w:rsidRPr="00D5427B">
        <w:rPr>
          <w:rFonts w:eastAsia="Calibri"/>
          <w:lang w:eastAsia="en-US"/>
        </w:rPr>
        <w:t>;</w:t>
      </w:r>
    </w:p>
    <w:p w14:paraId="65252D57" w14:textId="77777777" w:rsidR="007F521E" w:rsidRPr="00D5427B" w:rsidRDefault="00710537" w:rsidP="004170CF">
      <w:pPr>
        <w:numPr>
          <w:ilvl w:val="0"/>
          <w:numId w:val="21"/>
        </w:numPr>
        <w:autoSpaceDE w:val="0"/>
        <w:autoSpaceDN w:val="0"/>
        <w:adjustRightInd w:val="0"/>
        <w:spacing w:before="120"/>
        <w:jc w:val="both"/>
        <w:rPr>
          <w:rFonts w:eastAsia="Calibri"/>
          <w:lang w:eastAsia="en-US"/>
        </w:rPr>
      </w:pPr>
      <w:r w:rsidRPr="00D5427B">
        <w:rPr>
          <w:rFonts w:eastAsia="Calibri"/>
          <w:lang w:eastAsia="en-US"/>
        </w:rPr>
        <w:t xml:space="preserve">Beneficiarii </w:t>
      </w:r>
      <w:r w:rsidR="00293331">
        <w:rPr>
          <w:rFonts w:eastAsia="Calibri"/>
          <w:lang w:eastAsia="en-US"/>
        </w:rPr>
        <w:t>întreprinderi</w:t>
      </w:r>
      <w:r w:rsidRPr="00D5427B">
        <w:rPr>
          <w:rFonts w:eastAsia="Calibri"/>
          <w:lang w:eastAsia="en-US"/>
        </w:rPr>
        <w:t xml:space="preserve"> </w:t>
      </w:r>
      <w:r w:rsidR="00F50E52" w:rsidRPr="00D5427B">
        <w:rPr>
          <w:rFonts w:eastAsia="Calibri"/>
          <w:lang w:eastAsia="en-US"/>
        </w:rPr>
        <w:t xml:space="preserve">au ca activitate </w:t>
      </w:r>
      <w:r w:rsidR="00F50E52" w:rsidRPr="00CF1088">
        <w:rPr>
          <w:rFonts w:eastAsia="Calibri"/>
          <w:lang w:eastAsia="en-US"/>
        </w:rPr>
        <w:t xml:space="preserve">înscrisă în statutul </w:t>
      </w:r>
      <w:proofErr w:type="spellStart"/>
      <w:r w:rsidR="00F50E52" w:rsidRPr="00CF1088">
        <w:rPr>
          <w:rFonts w:eastAsia="Calibri"/>
          <w:lang w:eastAsia="en-US"/>
        </w:rPr>
        <w:t>societăţii</w:t>
      </w:r>
      <w:proofErr w:type="spellEnd"/>
      <w:r w:rsidR="00F50E52" w:rsidRPr="00D5427B">
        <w:rPr>
          <w:rFonts w:eastAsia="Calibri"/>
          <w:lang w:eastAsia="en-US"/>
        </w:rPr>
        <w:t>, principală sau între altele, activitatea privind producerea de energie electrică , corespunzătoare diviziunii 35: "</w:t>
      </w:r>
      <w:proofErr w:type="spellStart"/>
      <w:r w:rsidR="00F50E52" w:rsidRPr="00D5427B">
        <w:rPr>
          <w:rFonts w:eastAsia="Calibri"/>
          <w:lang w:eastAsia="en-US"/>
        </w:rPr>
        <w:t>Producţia</w:t>
      </w:r>
      <w:proofErr w:type="spellEnd"/>
      <w:r w:rsidR="00F50E52" w:rsidRPr="00D5427B">
        <w:rPr>
          <w:rFonts w:eastAsia="Calibri"/>
          <w:lang w:eastAsia="en-US"/>
        </w:rPr>
        <w:t xml:space="preserve"> </w:t>
      </w:r>
      <w:proofErr w:type="spellStart"/>
      <w:r w:rsidR="00F50E52" w:rsidRPr="00D5427B">
        <w:rPr>
          <w:rFonts w:eastAsia="Calibri"/>
          <w:lang w:eastAsia="en-US"/>
        </w:rPr>
        <w:t>şi</w:t>
      </w:r>
      <w:proofErr w:type="spellEnd"/>
      <w:r w:rsidR="00F50E52" w:rsidRPr="00D5427B">
        <w:rPr>
          <w:rFonts w:eastAsia="Calibri"/>
          <w:lang w:eastAsia="en-US"/>
        </w:rPr>
        <w:t xml:space="preserve"> furnizarea de energie electrică </w:t>
      </w:r>
      <w:proofErr w:type="spellStart"/>
      <w:r w:rsidR="00F50E52" w:rsidRPr="00D5427B">
        <w:rPr>
          <w:rFonts w:eastAsia="Calibri"/>
          <w:lang w:eastAsia="en-US"/>
        </w:rPr>
        <w:t>şi</w:t>
      </w:r>
      <w:proofErr w:type="spellEnd"/>
      <w:r w:rsidR="00F50E52" w:rsidRPr="00D5427B">
        <w:rPr>
          <w:rFonts w:eastAsia="Calibri"/>
          <w:lang w:eastAsia="en-US"/>
        </w:rPr>
        <w:t xml:space="preserve"> termică, gaze, apă caldă </w:t>
      </w:r>
      <w:proofErr w:type="spellStart"/>
      <w:r w:rsidR="00F50E52" w:rsidRPr="00D5427B">
        <w:rPr>
          <w:rFonts w:eastAsia="Calibri"/>
          <w:lang w:eastAsia="en-US"/>
        </w:rPr>
        <w:t>şi</w:t>
      </w:r>
      <w:proofErr w:type="spellEnd"/>
      <w:r w:rsidR="00F50E52" w:rsidRPr="00D5427B">
        <w:rPr>
          <w:rFonts w:eastAsia="Calibri"/>
          <w:lang w:eastAsia="en-US"/>
        </w:rPr>
        <w:t xml:space="preserve"> aer </w:t>
      </w:r>
      <w:proofErr w:type="spellStart"/>
      <w:r w:rsidR="00F50E52" w:rsidRPr="00D5427B">
        <w:rPr>
          <w:rFonts w:eastAsia="Calibri"/>
          <w:lang w:eastAsia="en-US"/>
        </w:rPr>
        <w:t>condiţionat</w:t>
      </w:r>
      <w:proofErr w:type="spellEnd"/>
      <w:r w:rsidR="00F50E52" w:rsidRPr="00D5427B">
        <w:rPr>
          <w:rFonts w:eastAsia="Calibri"/>
          <w:lang w:eastAsia="en-US"/>
        </w:rPr>
        <w:t>" din codurile CAEN</w:t>
      </w:r>
      <w:r w:rsidR="002D3B3E" w:rsidRPr="00D5427B">
        <w:rPr>
          <w:rFonts w:eastAsia="Calibri"/>
          <w:lang w:eastAsia="en-US"/>
        </w:rPr>
        <w:t xml:space="preserve"> sau </w:t>
      </w:r>
      <w:r w:rsidR="001E6AA8">
        <w:rPr>
          <w:rFonts w:eastAsia="Calibri"/>
          <w:lang w:eastAsia="en-US"/>
        </w:rPr>
        <w:t>activitatea de fabricarea gazelor industriale</w:t>
      </w:r>
      <w:r w:rsidR="001E6AA8" w:rsidRPr="00D5427B">
        <w:rPr>
          <w:rFonts w:eastAsia="Calibri"/>
          <w:lang w:eastAsia="en-US"/>
        </w:rPr>
        <w:t xml:space="preserve"> </w:t>
      </w:r>
      <w:r w:rsidR="001E6AA8">
        <w:rPr>
          <w:rFonts w:eastAsia="Calibri"/>
          <w:lang w:eastAsia="en-US"/>
        </w:rPr>
        <w:t xml:space="preserve">corespunzătoare </w:t>
      </w:r>
      <w:r w:rsidR="002D3B3E" w:rsidRPr="00D5427B">
        <w:rPr>
          <w:rFonts w:eastAsia="Calibri"/>
          <w:lang w:eastAsia="en-US"/>
        </w:rPr>
        <w:t>diviziunii 20</w:t>
      </w:r>
      <w:r w:rsidR="002D3B3E" w:rsidRPr="00D5427B">
        <w:rPr>
          <w:rFonts w:eastAsia="Calibri"/>
          <w:lang w:eastAsia="en-US"/>
        </w:rPr>
        <w:tab/>
        <w:t xml:space="preserve"> </w:t>
      </w:r>
      <w:r w:rsidR="002D3B3E" w:rsidRPr="00D5427B">
        <w:rPr>
          <w:rFonts w:eastAsia="Calibri"/>
          <w:lang w:val="en-US" w:eastAsia="en-US"/>
        </w:rPr>
        <w:t>“</w:t>
      </w:r>
      <w:r w:rsidR="002D3B3E" w:rsidRPr="00D5427B">
        <w:rPr>
          <w:rFonts w:eastAsia="Calibri"/>
          <w:lang w:eastAsia="en-US"/>
        </w:rPr>
        <w:t xml:space="preserve">Fabricarea </w:t>
      </w:r>
      <w:proofErr w:type="spellStart"/>
      <w:r w:rsidR="002D3B3E" w:rsidRPr="00D5427B">
        <w:rPr>
          <w:rFonts w:eastAsia="Calibri"/>
          <w:lang w:eastAsia="en-US"/>
        </w:rPr>
        <w:t>substanţelor</w:t>
      </w:r>
      <w:proofErr w:type="spellEnd"/>
      <w:r w:rsidR="002D3B3E" w:rsidRPr="00D5427B">
        <w:rPr>
          <w:rFonts w:eastAsia="Calibri"/>
          <w:lang w:eastAsia="en-US"/>
        </w:rPr>
        <w:t xml:space="preserve"> </w:t>
      </w:r>
      <w:proofErr w:type="spellStart"/>
      <w:r w:rsidR="002D3B3E" w:rsidRPr="00D5427B">
        <w:rPr>
          <w:rFonts w:eastAsia="Calibri"/>
          <w:lang w:eastAsia="en-US"/>
        </w:rPr>
        <w:t>şi</w:t>
      </w:r>
      <w:proofErr w:type="spellEnd"/>
      <w:r w:rsidR="002D3B3E" w:rsidRPr="00D5427B">
        <w:rPr>
          <w:rFonts w:eastAsia="Calibri"/>
          <w:lang w:eastAsia="en-US"/>
        </w:rPr>
        <w:t xml:space="preserve"> a produselor chimice”</w:t>
      </w:r>
      <w:r w:rsidR="00F50E52" w:rsidRPr="00D5427B">
        <w:rPr>
          <w:rFonts w:eastAsia="Calibri"/>
          <w:lang w:eastAsia="en-US"/>
        </w:rPr>
        <w:t>;</w:t>
      </w:r>
      <w:r w:rsidR="00677408">
        <w:rPr>
          <w:rFonts w:eastAsia="Calibri"/>
          <w:lang w:eastAsia="en-US"/>
        </w:rPr>
        <w:t xml:space="preserve"> </w:t>
      </w:r>
    </w:p>
    <w:p w14:paraId="5E493C71" w14:textId="77777777" w:rsidR="007F521E" w:rsidRPr="00D5427B" w:rsidRDefault="007F521E" w:rsidP="00892079">
      <w:pPr>
        <w:numPr>
          <w:ilvl w:val="0"/>
          <w:numId w:val="21"/>
        </w:numPr>
        <w:autoSpaceDE w:val="0"/>
        <w:autoSpaceDN w:val="0"/>
        <w:adjustRightInd w:val="0"/>
        <w:spacing w:before="120"/>
        <w:ind w:hanging="294"/>
        <w:jc w:val="both"/>
        <w:rPr>
          <w:rFonts w:eastAsia="Calibri"/>
          <w:lang w:eastAsia="en-US"/>
        </w:rPr>
      </w:pPr>
      <w:r w:rsidRPr="00D5427B">
        <w:rPr>
          <w:rFonts w:eastAsia="Calibri"/>
          <w:lang w:eastAsia="en-US"/>
        </w:rPr>
        <w:t>nu sunt în incapacitate de plată/</w:t>
      </w:r>
      <w:r w:rsidR="00EC4257" w:rsidRPr="00D5427B">
        <w:rPr>
          <w:rFonts w:eastAsia="Calibri"/>
          <w:lang w:eastAsia="en-US"/>
        </w:rPr>
        <w:t xml:space="preserve"> </w:t>
      </w:r>
      <w:r w:rsidRPr="00D5427B">
        <w:rPr>
          <w:rFonts w:eastAsia="Calibri"/>
          <w:lang w:eastAsia="en-US"/>
        </w:rPr>
        <w:t xml:space="preserve">în stare de </w:t>
      </w:r>
      <w:proofErr w:type="spellStart"/>
      <w:r w:rsidRPr="00D5427B">
        <w:rPr>
          <w:rFonts w:eastAsia="Calibri"/>
          <w:lang w:eastAsia="en-US"/>
        </w:rPr>
        <w:t>insolvenţă</w:t>
      </w:r>
      <w:proofErr w:type="spellEnd"/>
      <w:r w:rsidRPr="00D5427B">
        <w:rPr>
          <w:rFonts w:eastAsia="Calibri"/>
          <w:lang w:eastAsia="en-US"/>
        </w:rPr>
        <w:t xml:space="preserve"> conform prevederilor Legii nr. 85/2014 privind procedurile de prevenire a </w:t>
      </w:r>
      <w:proofErr w:type="spellStart"/>
      <w:r w:rsidRPr="00D5427B">
        <w:rPr>
          <w:rFonts w:eastAsia="Calibri"/>
          <w:lang w:eastAsia="en-US"/>
        </w:rPr>
        <w:t>insolvenţei</w:t>
      </w:r>
      <w:proofErr w:type="spellEnd"/>
      <w:r w:rsidRPr="00D5427B">
        <w:rPr>
          <w:rFonts w:eastAsia="Calibri"/>
          <w:lang w:eastAsia="en-US"/>
        </w:rPr>
        <w:t xml:space="preserve"> </w:t>
      </w:r>
      <w:proofErr w:type="spellStart"/>
      <w:r w:rsidRPr="00D5427B">
        <w:rPr>
          <w:rFonts w:eastAsia="Calibri"/>
          <w:lang w:eastAsia="en-US"/>
        </w:rPr>
        <w:t>şi</w:t>
      </w:r>
      <w:proofErr w:type="spellEnd"/>
      <w:r w:rsidRPr="00D5427B">
        <w:rPr>
          <w:rFonts w:eastAsia="Calibri"/>
          <w:lang w:eastAsia="en-US"/>
        </w:rPr>
        <w:t xml:space="preserve"> de </w:t>
      </w:r>
      <w:proofErr w:type="spellStart"/>
      <w:r w:rsidRPr="00D5427B">
        <w:rPr>
          <w:rFonts w:eastAsia="Calibri"/>
          <w:lang w:eastAsia="en-US"/>
        </w:rPr>
        <w:t>insolvenţă</w:t>
      </w:r>
      <w:proofErr w:type="spellEnd"/>
      <w:r w:rsidRPr="00D5427B">
        <w:rPr>
          <w:rFonts w:eastAsia="Calibri"/>
          <w:lang w:eastAsia="en-US"/>
        </w:rPr>
        <w:t xml:space="preserve">, cu modificările </w:t>
      </w:r>
      <w:proofErr w:type="spellStart"/>
      <w:r w:rsidRPr="00D5427B">
        <w:rPr>
          <w:rFonts w:eastAsia="Calibri"/>
          <w:lang w:eastAsia="en-US"/>
        </w:rPr>
        <w:t>şi</w:t>
      </w:r>
      <w:proofErr w:type="spellEnd"/>
      <w:r w:rsidRPr="00D5427B">
        <w:rPr>
          <w:rFonts w:eastAsia="Calibri"/>
          <w:lang w:eastAsia="en-US"/>
        </w:rPr>
        <w:t xml:space="preserve"> completările ulterioare,</w:t>
      </w:r>
      <w:r w:rsidR="00873F65" w:rsidRPr="00D5427B">
        <w:rPr>
          <w:rFonts w:eastAsia="Calibri"/>
          <w:lang w:eastAsia="en-US"/>
        </w:rPr>
        <w:t xml:space="preserve"> si O.U.G. 46/2013 privind criza financiară </w:t>
      </w:r>
      <w:proofErr w:type="spellStart"/>
      <w:r w:rsidR="00873F65" w:rsidRPr="00D5427B">
        <w:rPr>
          <w:rFonts w:eastAsia="Calibri"/>
          <w:lang w:eastAsia="en-US"/>
        </w:rPr>
        <w:t>şi</w:t>
      </w:r>
      <w:proofErr w:type="spellEnd"/>
      <w:r w:rsidR="00873F65" w:rsidRPr="00D5427B">
        <w:rPr>
          <w:rFonts w:eastAsia="Calibri"/>
          <w:lang w:eastAsia="en-US"/>
        </w:rPr>
        <w:t xml:space="preserve"> </w:t>
      </w:r>
      <w:proofErr w:type="spellStart"/>
      <w:r w:rsidR="00873F65" w:rsidRPr="00D5427B">
        <w:rPr>
          <w:rFonts w:eastAsia="Calibri"/>
          <w:lang w:eastAsia="en-US"/>
        </w:rPr>
        <w:t>insolvenţa</w:t>
      </w:r>
      <w:proofErr w:type="spellEnd"/>
      <w:r w:rsidR="00873F65" w:rsidRPr="00D5427B">
        <w:rPr>
          <w:rFonts w:eastAsia="Calibri"/>
          <w:lang w:eastAsia="en-US"/>
        </w:rPr>
        <w:t xml:space="preserve"> </w:t>
      </w:r>
      <w:proofErr w:type="spellStart"/>
      <w:r w:rsidR="00873F65" w:rsidRPr="00D5427B">
        <w:rPr>
          <w:rFonts w:eastAsia="Calibri"/>
          <w:lang w:eastAsia="en-US"/>
        </w:rPr>
        <w:t>unităţilor</w:t>
      </w:r>
      <w:proofErr w:type="spellEnd"/>
      <w:r w:rsidR="00873F65" w:rsidRPr="00D5427B">
        <w:rPr>
          <w:rFonts w:eastAsia="Calibri"/>
          <w:lang w:eastAsia="en-US"/>
        </w:rPr>
        <w:t xml:space="preserve"> administrativ-teritoriale,</w:t>
      </w:r>
      <w:r w:rsidR="00B05B77" w:rsidRPr="00D5427B">
        <w:rPr>
          <w:rFonts w:eastAsia="Calibri"/>
          <w:lang w:eastAsia="en-US"/>
        </w:rPr>
        <w:t xml:space="preserve"> </w:t>
      </w:r>
      <w:r w:rsidRPr="00D5427B">
        <w:rPr>
          <w:rFonts w:eastAsia="Calibri"/>
          <w:lang w:eastAsia="en-US"/>
        </w:rPr>
        <w:t>după caz;</w:t>
      </w:r>
    </w:p>
    <w:p w14:paraId="3AA0B316" w14:textId="77777777" w:rsidR="007F521E" w:rsidRPr="00D5427B" w:rsidRDefault="007F521E" w:rsidP="00892079">
      <w:pPr>
        <w:numPr>
          <w:ilvl w:val="0"/>
          <w:numId w:val="21"/>
        </w:numPr>
        <w:autoSpaceDE w:val="0"/>
        <w:autoSpaceDN w:val="0"/>
        <w:adjustRightInd w:val="0"/>
        <w:spacing w:before="120"/>
        <w:ind w:hanging="294"/>
        <w:jc w:val="both"/>
        <w:rPr>
          <w:rFonts w:eastAsia="Calibri"/>
          <w:lang w:eastAsia="en-US"/>
        </w:rPr>
      </w:pPr>
      <w:r w:rsidRPr="00D5427B">
        <w:rPr>
          <w:rFonts w:eastAsia="Calibri"/>
          <w:lang w:eastAsia="en-US"/>
        </w:rPr>
        <w:t xml:space="preserve">nu sunt în stare de faliment, lichidare, au afacerile conduse de un administrator judiciar sau </w:t>
      </w:r>
      <w:proofErr w:type="spellStart"/>
      <w:r w:rsidRPr="00D5427B">
        <w:rPr>
          <w:rFonts w:eastAsia="Calibri"/>
          <w:lang w:eastAsia="en-US"/>
        </w:rPr>
        <w:t>activităţile</w:t>
      </w:r>
      <w:proofErr w:type="spellEnd"/>
      <w:r w:rsidRPr="00D5427B">
        <w:rPr>
          <w:rFonts w:eastAsia="Calibri"/>
          <w:lang w:eastAsia="en-US"/>
        </w:rPr>
        <w:t xml:space="preserve"> lor comerciale sunt suspendate ori fac obiectul unui aranjament cu creditorii sau sunt într-o </w:t>
      </w:r>
      <w:proofErr w:type="spellStart"/>
      <w:r w:rsidRPr="00D5427B">
        <w:rPr>
          <w:rFonts w:eastAsia="Calibri"/>
          <w:lang w:eastAsia="en-US"/>
        </w:rPr>
        <w:t>situaţie</w:t>
      </w:r>
      <w:proofErr w:type="spellEnd"/>
      <w:r w:rsidRPr="00D5427B">
        <w:rPr>
          <w:rFonts w:eastAsia="Calibri"/>
          <w:lang w:eastAsia="en-US"/>
        </w:rPr>
        <w:t xml:space="preserve"> similară cu cele anterioare, reglementată prin lege, ori fac obiectul unei proceduri legale pentru declararea lor în stare de faliment, lichidare, conducerea afacerilor de un administrator judiciar;</w:t>
      </w:r>
    </w:p>
    <w:p w14:paraId="42032C62" w14:textId="77777777" w:rsidR="00B764BE" w:rsidRPr="00D5427B" w:rsidRDefault="007F521E" w:rsidP="00B66C3F">
      <w:pPr>
        <w:numPr>
          <w:ilvl w:val="0"/>
          <w:numId w:val="21"/>
        </w:numPr>
        <w:autoSpaceDE w:val="0"/>
        <w:autoSpaceDN w:val="0"/>
        <w:adjustRightInd w:val="0"/>
        <w:spacing w:before="120"/>
        <w:ind w:hanging="295"/>
        <w:jc w:val="both"/>
        <w:rPr>
          <w:rFonts w:eastAsia="Calibri"/>
          <w:lang w:eastAsia="en-US"/>
        </w:rPr>
      </w:pPr>
      <w:proofErr w:type="spellStart"/>
      <w:r w:rsidRPr="00D5427B">
        <w:rPr>
          <w:rFonts w:eastAsia="Calibri"/>
          <w:lang w:eastAsia="en-US"/>
        </w:rPr>
        <w:t>şi</w:t>
      </w:r>
      <w:proofErr w:type="spellEnd"/>
      <w:r w:rsidRPr="00D5427B">
        <w:rPr>
          <w:rFonts w:eastAsia="Calibri"/>
          <w:lang w:eastAsia="en-US"/>
        </w:rPr>
        <w:t xml:space="preserve">-au îndeplinit </w:t>
      </w:r>
      <w:proofErr w:type="spellStart"/>
      <w:r w:rsidRPr="00D5427B">
        <w:rPr>
          <w:rFonts w:eastAsia="Calibri"/>
          <w:lang w:eastAsia="en-US"/>
        </w:rPr>
        <w:t>obligaţiile</w:t>
      </w:r>
      <w:proofErr w:type="spellEnd"/>
      <w:r w:rsidRPr="00D5427B">
        <w:rPr>
          <w:rFonts w:eastAsia="Calibri"/>
          <w:lang w:eastAsia="en-US"/>
        </w:rPr>
        <w:t xml:space="preserve"> de plată a impozitelor, taxelor </w:t>
      </w:r>
      <w:proofErr w:type="spellStart"/>
      <w:r w:rsidRPr="00D5427B">
        <w:rPr>
          <w:rFonts w:eastAsia="Calibri"/>
          <w:lang w:eastAsia="en-US"/>
        </w:rPr>
        <w:t>şi</w:t>
      </w:r>
      <w:proofErr w:type="spellEnd"/>
      <w:r w:rsidRPr="00D5427B">
        <w:rPr>
          <w:rFonts w:eastAsia="Calibri"/>
          <w:lang w:eastAsia="en-US"/>
        </w:rPr>
        <w:t xml:space="preserve"> </w:t>
      </w:r>
      <w:proofErr w:type="spellStart"/>
      <w:r w:rsidRPr="00D5427B">
        <w:rPr>
          <w:rFonts w:eastAsia="Calibri"/>
          <w:lang w:eastAsia="en-US"/>
        </w:rPr>
        <w:t>contribuţiilor</w:t>
      </w:r>
      <w:proofErr w:type="spellEnd"/>
      <w:r w:rsidRPr="00D5427B">
        <w:rPr>
          <w:rFonts w:eastAsia="Calibri"/>
          <w:lang w:eastAsia="en-US"/>
        </w:rPr>
        <w:t xml:space="preserve"> de asigurări sociale către bugetele componente ale bugetului general consolidat</w:t>
      </w:r>
      <w:r w:rsidR="00083784" w:rsidRPr="00D5427B">
        <w:rPr>
          <w:rFonts w:eastAsia="Calibri"/>
          <w:lang w:eastAsia="en-US"/>
        </w:rPr>
        <w:t>;</w:t>
      </w:r>
    </w:p>
    <w:p w14:paraId="0ECA79D4" w14:textId="77777777" w:rsidR="00C200D7" w:rsidRPr="00D5427B" w:rsidRDefault="00C200D7" w:rsidP="00B66C3F">
      <w:pPr>
        <w:widowControl w:val="0"/>
        <w:numPr>
          <w:ilvl w:val="0"/>
          <w:numId w:val="21"/>
        </w:numPr>
        <w:tabs>
          <w:tab w:val="left" w:pos="709"/>
        </w:tabs>
        <w:spacing w:before="120"/>
        <w:ind w:hanging="294"/>
        <w:jc w:val="both"/>
      </w:pPr>
      <w:r w:rsidRPr="00D5427B">
        <w:t xml:space="preserve">este declarat într-o </w:t>
      </w:r>
      <w:proofErr w:type="spellStart"/>
      <w:r w:rsidRPr="00D5427B">
        <w:t>situaţie</w:t>
      </w:r>
      <w:proofErr w:type="spellEnd"/>
      <w:r w:rsidRPr="00D5427B">
        <w:t xml:space="preserve"> gravă de încălcare a prevederilor </w:t>
      </w:r>
      <w:proofErr w:type="spellStart"/>
      <w:r w:rsidRPr="00D5427B">
        <w:t>legislaţiei</w:t>
      </w:r>
      <w:proofErr w:type="spellEnd"/>
      <w:r w:rsidRPr="00D5427B">
        <w:t xml:space="preserve"> privind </w:t>
      </w:r>
      <w:proofErr w:type="spellStart"/>
      <w:r w:rsidRPr="00D5427B">
        <w:t>achiziţiile</w:t>
      </w:r>
      <w:proofErr w:type="spellEnd"/>
      <w:r w:rsidRPr="00D5427B">
        <w:t xml:space="preserve"> publice sau a </w:t>
      </w:r>
      <w:proofErr w:type="spellStart"/>
      <w:r w:rsidRPr="00D5427B">
        <w:t>obligaţiilor</w:t>
      </w:r>
      <w:proofErr w:type="spellEnd"/>
      <w:r w:rsidRPr="00D5427B">
        <w:t xml:space="preserve"> asumate printr-un contract/acord de </w:t>
      </w:r>
      <w:proofErr w:type="spellStart"/>
      <w:r w:rsidRPr="00D5427B">
        <w:t>finanţare</w:t>
      </w:r>
      <w:proofErr w:type="spellEnd"/>
      <w:r w:rsidRPr="00D5427B">
        <w:t xml:space="preserve"> din fonduri publice;</w:t>
      </w:r>
    </w:p>
    <w:p w14:paraId="08B085C6" w14:textId="77777777" w:rsidR="00B764BE" w:rsidRPr="00D5427B" w:rsidRDefault="00B764BE" w:rsidP="00B66C3F">
      <w:pPr>
        <w:numPr>
          <w:ilvl w:val="0"/>
          <w:numId w:val="21"/>
        </w:numPr>
        <w:autoSpaceDE w:val="0"/>
        <w:autoSpaceDN w:val="0"/>
        <w:adjustRightInd w:val="0"/>
        <w:spacing w:before="120"/>
        <w:ind w:hanging="294"/>
        <w:jc w:val="both"/>
        <w:rPr>
          <w:rFonts w:eastAsia="Calibri"/>
          <w:lang w:eastAsia="en-US"/>
        </w:rPr>
      </w:pPr>
      <w:bookmarkStart w:id="6" w:name="_Hlk88576592"/>
      <w:r w:rsidRPr="00D5427B">
        <w:rPr>
          <w:iCs/>
        </w:rPr>
        <w:t>Solicitantul/reprezentantul legal al Solicitantului</w:t>
      </w:r>
      <w:r w:rsidR="00127341">
        <w:rPr>
          <w:iCs/>
        </w:rPr>
        <w:t>/Partenerului/Asociatului</w:t>
      </w:r>
      <w:r w:rsidRPr="00D5427B">
        <w:rPr>
          <w:iCs/>
        </w:rPr>
        <w:t xml:space="preserve"> nu</w:t>
      </w:r>
      <w:r w:rsidRPr="00D5427B">
        <w:rPr>
          <w:i/>
        </w:rPr>
        <w:t xml:space="preserve"> </w:t>
      </w:r>
      <w:r w:rsidRPr="00D5427B">
        <w:t xml:space="preserve">a suferit condamnări definitive datorate unei conduite </w:t>
      </w:r>
      <w:proofErr w:type="spellStart"/>
      <w:r w:rsidRPr="00D5427B">
        <w:t>prefesionale</w:t>
      </w:r>
      <w:proofErr w:type="spellEnd"/>
      <w:r w:rsidRPr="00D5427B">
        <w:t xml:space="preserve"> îndreptată împotriva legii, decizie formulată de o autoritate de judecată ce are </w:t>
      </w:r>
      <w:proofErr w:type="spellStart"/>
      <w:r w:rsidRPr="00D5427B">
        <w:t>forţă</w:t>
      </w:r>
      <w:proofErr w:type="spellEnd"/>
      <w:r w:rsidRPr="00D5427B">
        <w:t xml:space="preserve"> de </w:t>
      </w:r>
      <w:proofErr w:type="spellStart"/>
      <w:r w:rsidRPr="00D5427B">
        <w:t>res</w:t>
      </w:r>
      <w:proofErr w:type="spellEnd"/>
      <w:r w:rsidRPr="00D5427B">
        <w:t xml:space="preserve"> </w:t>
      </w:r>
      <w:proofErr w:type="spellStart"/>
      <w:r w:rsidRPr="00D5427B">
        <w:t>jud</w:t>
      </w:r>
      <w:r w:rsidR="008240FD" w:rsidRPr="00D5427B">
        <w:t>i</w:t>
      </w:r>
      <w:r w:rsidRPr="00D5427B">
        <w:t>cata</w:t>
      </w:r>
      <w:proofErr w:type="spellEnd"/>
      <w:r w:rsidRPr="00D5427B">
        <w:t>;</w:t>
      </w:r>
    </w:p>
    <w:p w14:paraId="7708A28A" w14:textId="77777777" w:rsidR="00B764BE" w:rsidRPr="00D5427B" w:rsidRDefault="00B764BE" w:rsidP="00B66C3F">
      <w:pPr>
        <w:numPr>
          <w:ilvl w:val="0"/>
          <w:numId w:val="21"/>
        </w:numPr>
        <w:autoSpaceDE w:val="0"/>
        <w:autoSpaceDN w:val="0"/>
        <w:adjustRightInd w:val="0"/>
        <w:spacing w:before="120"/>
        <w:ind w:hanging="294"/>
        <w:jc w:val="both"/>
        <w:rPr>
          <w:rFonts w:eastAsia="Calibri"/>
          <w:lang w:eastAsia="en-US"/>
        </w:rPr>
      </w:pPr>
      <w:r w:rsidRPr="00D5427B">
        <w:rPr>
          <w:iCs/>
        </w:rPr>
        <w:t>Solicitantul/reprezentantul legal al Solicitantului</w:t>
      </w:r>
      <w:r w:rsidR="00127341">
        <w:rPr>
          <w:iCs/>
        </w:rPr>
        <w:t>/Partenerului/Asociatului</w:t>
      </w:r>
      <w:r w:rsidRPr="00D5427B">
        <w:rPr>
          <w:i/>
        </w:rPr>
        <w:t xml:space="preserve"> </w:t>
      </w:r>
      <w:r w:rsidRPr="00D5427B">
        <w:rPr>
          <w:iCs/>
        </w:rPr>
        <w:t>nu</w:t>
      </w:r>
      <w:r w:rsidRPr="00D5427B">
        <w:rPr>
          <w:i/>
        </w:rPr>
        <w:t xml:space="preserve"> </w:t>
      </w:r>
      <w:r w:rsidRPr="00D5427B">
        <w:t xml:space="preserve">a fost subiectul unei </w:t>
      </w:r>
      <w:proofErr w:type="spellStart"/>
      <w:r w:rsidRPr="00D5427B">
        <w:t>judecăţi</w:t>
      </w:r>
      <w:proofErr w:type="spellEnd"/>
      <w:r w:rsidRPr="00D5427B">
        <w:t xml:space="preserve"> de tip </w:t>
      </w:r>
      <w:proofErr w:type="spellStart"/>
      <w:r w:rsidRPr="00D5427B">
        <w:t>res</w:t>
      </w:r>
      <w:proofErr w:type="spellEnd"/>
      <w:r w:rsidRPr="00D5427B">
        <w:t xml:space="preserve"> </w:t>
      </w:r>
      <w:proofErr w:type="spellStart"/>
      <w:r w:rsidRPr="00D5427B">
        <w:t>judicata</w:t>
      </w:r>
      <w:proofErr w:type="spellEnd"/>
      <w:r w:rsidRPr="00D5427B">
        <w:t xml:space="preserve"> pentru fraudă, </w:t>
      </w:r>
      <w:proofErr w:type="spellStart"/>
      <w:r w:rsidRPr="00D5427B">
        <w:t>corupţie</w:t>
      </w:r>
      <w:proofErr w:type="spellEnd"/>
      <w:r w:rsidRPr="00D5427B">
        <w:t xml:space="preserve">, implicarea în </w:t>
      </w:r>
      <w:proofErr w:type="spellStart"/>
      <w:r w:rsidRPr="00D5427B">
        <w:t>organizaţii</w:t>
      </w:r>
      <w:proofErr w:type="spellEnd"/>
      <w:r w:rsidRPr="00D5427B">
        <w:t xml:space="preserve"> criminale sau în alte </w:t>
      </w:r>
      <w:proofErr w:type="spellStart"/>
      <w:r w:rsidRPr="00D5427B">
        <w:t>activităţi</w:t>
      </w:r>
      <w:proofErr w:type="spellEnd"/>
      <w:r w:rsidRPr="00D5427B">
        <w:t xml:space="preserve"> ilegale, în detrimentul intereselor financiare ale </w:t>
      </w:r>
      <w:proofErr w:type="spellStart"/>
      <w:r w:rsidRPr="00D5427B">
        <w:t>Comunităţii</w:t>
      </w:r>
      <w:proofErr w:type="spellEnd"/>
      <w:r w:rsidRPr="00D5427B">
        <w:t xml:space="preserve"> Europene;</w:t>
      </w:r>
      <w:bookmarkEnd w:id="6"/>
      <w:r w:rsidRPr="00D5427B">
        <w:rPr>
          <w:rFonts w:eastAsia="Calibri"/>
          <w:lang w:eastAsia="en-US"/>
        </w:rPr>
        <w:t xml:space="preserve">   </w:t>
      </w:r>
    </w:p>
    <w:p w14:paraId="21508F61" w14:textId="77777777" w:rsidR="007F521E" w:rsidRPr="00D5427B" w:rsidRDefault="007F521E" w:rsidP="00B66C3F">
      <w:pPr>
        <w:numPr>
          <w:ilvl w:val="0"/>
          <w:numId w:val="21"/>
        </w:numPr>
        <w:autoSpaceDE w:val="0"/>
        <w:autoSpaceDN w:val="0"/>
        <w:adjustRightInd w:val="0"/>
        <w:spacing w:before="120"/>
        <w:ind w:hanging="295"/>
        <w:jc w:val="both"/>
        <w:rPr>
          <w:rFonts w:eastAsia="Calibri"/>
          <w:lang w:eastAsia="en-US"/>
        </w:rPr>
      </w:pPr>
      <w:r w:rsidRPr="00D5427B">
        <w:rPr>
          <w:rFonts w:eastAsia="Calibri"/>
          <w:lang w:eastAsia="en-US"/>
        </w:rPr>
        <w:t xml:space="preserve">nu fac obiectul unui ordin de recuperare neexecutat în urma unei decizii anterioare a Consiliului </w:t>
      </w:r>
      <w:proofErr w:type="spellStart"/>
      <w:r w:rsidRPr="00D5427B">
        <w:rPr>
          <w:rFonts w:eastAsia="Calibri"/>
          <w:lang w:eastAsia="en-US"/>
        </w:rPr>
        <w:t>Concurenţei</w:t>
      </w:r>
      <w:proofErr w:type="spellEnd"/>
      <w:r w:rsidRPr="00D5427B">
        <w:rPr>
          <w:rFonts w:eastAsia="Calibri"/>
          <w:lang w:eastAsia="en-US"/>
        </w:rPr>
        <w:t xml:space="preserve">, a Comisiei Europene sau a altui furnizor/administrator de ajutor de stat, prin care un ajutor de stat a fost declarat ilegal </w:t>
      </w:r>
      <w:proofErr w:type="spellStart"/>
      <w:r w:rsidRPr="00D5427B">
        <w:rPr>
          <w:rFonts w:eastAsia="Calibri"/>
          <w:lang w:eastAsia="en-US"/>
        </w:rPr>
        <w:t>şi</w:t>
      </w:r>
      <w:proofErr w:type="spellEnd"/>
      <w:r w:rsidRPr="00D5427B">
        <w:rPr>
          <w:rFonts w:eastAsia="Calibri"/>
          <w:lang w:eastAsia="en-US"/>
        </w:rPr>
        <w:t xml:space="preserve"> incompatibil cu </w:t>
      </w:r>
      <w:proofErr w:type="spellStart"/>
      <w:r w:rsidRPr="00D5427B">
        <w:rPr>
          <w:rFonts w:eastAsia="Calibri"/>
          <w:lang w:eastAsia="en-US"/>
        </w:rPr>
        <w:t>piaţa</w:t>
      </w:r>
      <w:proofErr w:type="spellEnd"/>
      <w:r w:rsidRPr="00D5427B">
        <w:rPr>
          <w:rFonts w:eastAsia="Calibri"/>
          <w:lang w:eastAsia="en-US"/>
        </w:rPr>
        <w:t xml:space="preserve"> internă;</w:t>
      </w:r>
    </w:p>
    <w:p w14:paraId="2A9950D5" w14:textId="77777777" w:rsidR="007F521E" w:rsidRPr="00D5427B" w:rsidRDefault="007F521E" w:rsidP="00A8458A">
      <w:pPr>
        <w:numPr>
          <w:ilvl w:val="0"/>
          <w:numId w:val="21"/>
        </w:numPr>
        <w:autoSpaceDE w:val="0"/>
        <w:autoSpaceDN w:val="0"/>
        <w:adjustRightInd w:val="0"/>
        <w:spacing w:before="120"/>
        <w:jc w:val="both"/>
        <w:rPr>
          <w:rFonts w:eastAsia="Calibri"/>
          <w:lang w:eastAsia="en-US"/>
        </w:rPr>
      </w:pPr>
      <w:r w:rsidRPr="00D5427B">
        <w:rPr>
          <w:rFonts w:eastAsia="Calibri"/>
          <w:lang w:eastAsia="en-US"/>
        </w:rPr>
        <w:lastRenderedPageBreak/>
        <w:t xml:space="preserve">nu se află în dificultate, în conformitate cu prevederile </w:t>
      </w:r>
      <w:r w:rsidR="00A8458A" w:rsidRPr="00D5427B">
        <w:rPr>
          <w:rFonts w:eastAsia="Calibri"/>
          <w:i/>
          <w:lang w:eastAsia="en-US"/>
        </w:rPr>
        <w:t>Orientările Comisiei privind ajutoarele de stat pentru salvarea și restructurarea întreprinderilor nefinanciare aflate în dificultate (2014/C 249/01)</w:t>
      </w:r>
      <w:r w:rsidRPr="00D5427B">
        <w:rPr>
          <w:rFonts w:eastAsia="Calibri"/>
          <w:lang w:eastAsia="en-US"/>
        </w:rPr>
        <w:t>.</w:t>
      </w:r>
    </w:p>
    <w:p w14:paraId="56BED7FD" w14:textId="77777777" w:rsidR="00D26E05" w:rsidRPr="00D5427B" w:rsidRDefault="00D26E05" w:rsidP="00D26E05">
      <w:pPr>
        <w:autoSpaceDE w:val="0"/>
        <w:autoSpaceDN w:val="0"/>
        <w:adjustRightInd w:val="0"/>
        <w:spacing w:before="120"/>
        <w:ind w:left="720"/>
        <w:jc w:val="both"/>
        <w:rPr>
          <w:rFonts w:eastAsia="Calibri"/>
          <w:sz w:val="12"/>
          <w:szCs w:val="12"/>
          <w:lang w:eastAsia="en-US"/>
        </w:rPr>
      </w:pPr>
    </w:p>
    <w:p w14:paraId="7270F23A"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 xml:space="preserve">VIII. </w:t>
      </w:r>
      <w:proofErr w:type="spellStart"/>
      <w:r w:rsidRPr="00D5427B">
        <w:rPr>
          <w:rFonts w:eastAsia="Calibri"/>
          <w:b/>
          <w:bCs/>
          <w:lang w:eastAsia="en-US"/>
        </w:rPr>
        <w:t>Condiţii</w:t>
      </w:r>
      <w:proofErr w:type="spellEnd"/>
      <w:r w:rsidRPr="00D5427B">
        <w:rPr>
          <w:rFonts w:eastAsia="Calibri"/>
          <w:b/>
          <w:bCs/>
          <w:lang w:eastAsia="en-US"/>
        </w:rPr>
        <w:t xml:space="preserve"> de eligibilitate a proiectelor</w:t>
      </w:r>
    </w:p>
    <w:p w14:paraId="72099BCB"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FB0B23" w:rsidRPr="00D5427B">
        <w:rPr>
          <w:rFonts w:eastAsia="Calibri"/>
          <w:lang w:eastAsia="en-US"/>
        </w:rPr>
        <w:t>9</w:t>
      </w:r>
    </w:p>
    <w:p w14:paraId="75AABD58"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proofErr w:type="spellStart"/>
      <w:r w:rsidRPr="00D5427B">
        <w:rPr>
          <w:rFonts w:eastAsia="Calibri"/>
          <w:lang w:eastAsia="en-US"/>
        </w:rPr>
        <w:t>Condiţiile</w:t>
      </w:r>
      <w:proofErr w:type="spellEnd"/>
      <w:r w:rsidRPr="00D5427B">
        <w:rPr>
          <w:rFonts w:eastAsia="Calibri"/>
          <w:lang w:eastAsia="en-US"/>
        </w:rPr>
        <w:t xml:space="preserve"> de eligibilitate a proiectelor sunt următoarele:</w:t>
      </w:r>
    </w:p>
    <w:p w14:paraId="322EC9E3" w14:textId="77777777" w:rsidR="00216AFE" w:rsidRPr="00D5427B" w:rsidRDefault="00216AFE" w:rsidP="00AB2852">
      <w:pPr>
        <w:numPr>
          <w:ilvl w:val="0"/>
          <w:numId w:val="28"/>
        </w:numPr>
        <w:autoSpaceDE w:val="0"/>
        <w:autoSpaceDN w:val="0"/>
        <w:adjustRightInd w:val="0"/>
        <w:spacing w:before="120"/>
        <w:ind w:left="567" w:hanging="297"/>
        <w:jc w:val="both"/>
        <w:rPr>
          <w:rFonts w:eastAsia="Calibri"/>
          <w:lang w:eastAsia="en-US"/>
        </w:rPr>
      </w:pPr>
      <w:r w:rsidRPr="00D5427B">
        <w:rPr>
          <w:rFonts w:eastAsia="Calibri"/>
          <w:lang w:eastAsia="en-US"/>
        </w:rPr>
        <w:t>proiectul a fost selectat în baza proceduri</w:t>
      </w:r>
      <w:r w:rsidR="0015454C" w:rsidRPr="00D5427B">
        <w:rPr>
          <w:rFonts w:eastAsia="Calibri"/>
          <w:lang w:eastAsia="en-US"/>
        </w:rPr>
        <w:t>i</w:t>
      </w:r>
      <w:r w:rsidRPr="00D5427B">
        <w:rPr>
          <w:rFonts w:eastAsia="Calibri"/>
          <w:lang w:eastAsia="en-US"/>
        </w:rPr>
        <w:t xml:space="preserve"> de </w:t>
      </w:r>
      <w:r w:rsidR="00C74697" w:rsidRPr="00D5427B">
        <w:rPr>
          <w:rFonts w:eastAsia="Calibri"/>
          <w:lang w:eastAsia="en-US"/>
        </w:rPr>
        <w:t xml:space="preserve">ofertare concurențială </w:t>
      </w:r>
      <w:r w:rsidR="0015454C" w:rsidRPr="00D5427B">
        <w:rPr>
          <w:rFonts w:eastAsia="Calibri"/>
          <w:lang w:eastAsia="en-US"/>
        </w:rPr>
        <w:t>organizată pentru această schemă</w:t>
      </w:r>
      <w:r w:rsidRPr="00D5427B">
        <w:rPr>
          <w:rFonts w:eastAsia="Calibri"/>
          <w:lang w:eastAsia="en-US"/>
        </w:rPr>
        <w:t>;</w:t>
      </w:r>
    </w:p>
    <w:p w14:paraId="4803D91D" w14:textId="77777777" w:rsidR="007F521E" w:rsidRPr="00D5427B" w:rsidRDefault="007F521E" w:rsidP="00AB2852">
      <w:pPr>
        <w:numPr>
          <w:ilvl w:val="0"/>
          <w:numId w:val="28"/>
        </w:numPr>
        <w:autoSpaceDE w:val="0"/>
        <w:autoSpaceDN w:val="0"/>
        <w:adjustRightInd w:val="0"/>
        <w:spacing w:before="120"/>
        <w:jc w:val="both"/>
        <w:rPr>
          <w:rFonts w:eastAsia="Calibri"/>
          <w:lang w:eastAsia="en-US"/>
        </w:rPr>
      </w:pPr>
      <w:r w:rsidRPr="00D5427B">
        <w:rPr>
          <w:rFonts w:eastAsia="Calibri"/>
          <w:lang w:eastAsia="en-US"/>
        </w:rPr>
        <w:t>proiectul este implementat pe teritoriul României;</w:t>
      </w:r>
    </w:p>
    <w:p w14:paraId="56AD0A98" w14:textId="77777777" w:rsidR="000C5DEE" w:rsidRPr="00D5427B" w:rsidRDefault="007F521E" w:rsidP="00022F96">
      <w:pPr>
        <w:pStyle w:val="ListParagraph"/>
        <w:numPr>
          <w:ilvl w:val="0"/>
          <w:numId w:val="28"/>
        </w:numPr>
        <w:jc w:val="both"/>
        <w:rPr>
          <w:bCs/>
        </w:rPr>
      </w:pPr>
      <w:r w:rsidRPr="00D5427B">
        <w:rPr>
          <w:rFonts w:eastAsia="Calibri"/>
        </w:rPr>
        <w:t xml:space="preserve">proiectul trebuie să vizeze </w:t>
      </w:r>
      <w:r w:rsidR="00E271FD" w:rsidRPr="00D5427B">
        <w:rPr>
          <w:rFonts w:eastAsia="Calibri"/>
        </w:rPr>
        <w:t>c</w:t>
      </w:r>
      <w:r w:rsidR="00D80B0C" w:rsidRPr="00D5427B">
        <w:rPr>
          <w:rFonts w:eastAsia="Calibri"/>
        </w:rPr>
        <w:t>onstruirea de noi capacităţi</w:t>
      </w:r>
      <w:r w:rsidR="00BF3CEA" w:rsidRPr="00D5427B">
        <w:rPr>
          <w:bCs/>
        </w:rPr>
        <w:t xml:space="preserve">, </w:t>
      </w:r>
      <w:r w:rsidR="009C064E" w:rsidRPr="00D5427B">
        <w:rPr>
          <w:bCs/>
        </w:rPr>
        <w:t xml:space="preserve">inclusiv </w:t>
      </w:r>
      <w:r w:rsidR="00493657" w:rsidRPr="00D5427B">
        <w:rPr>
          <w:bCs/>
        </w:rPr>
        <w:t xml:space="preserve">extinderea </w:t>
      </w:r>
      <w:r w:rsidR="000C5DEE" w:rsidRPr="00D5427B">
        <w:rPr>
          <w:bCs/>
        </w:rPr>
        <w:t>de capacitați  de producție a hidrogenului verde</w:t>
      </w:r>
      <w:r w:rsidR="000C5DEE" w:rsidRPr="00D5427B">
        <w:rPr>
          <w:bCs/>
          <w:lang w:val="en-GB"/>
        </w:rPr>
        <w:t>;</w:t>
      </w:r>
      <w:r w:rsidR="000C5DEE" w:rsidRPr="00D5427B">
        <w:rPr>
          <w:bCs/>
        </w:rPr>
        <w:t xml:space="preserve"> </w:t>
      </w:r>
    </w:p>
    <w:p w14:paraId="477C59FC" w14:textId="77777777" w:rsidR="00614266" w:rsidRPr="00D5427B" w:rsidRDefault="00614266" w:rsidP="00F9187F">
      <w:pPr>
        <w:numPr>
          <w:ilvl w:val="0"/>
          <w:numId w:val="28"/>
        </w:numPr>
        <w:autoSpaceDE w:val="0"/>
        <w:autoSpaceDN w:val="0"/>
        <w:adjustRightInd w:val="0"/>
        <w:spacing w:before="120"/>
        <w:ind w:left="567" w:hanging="297"/>
        <w:jc w:val="both"/>
        <w:rPr>
          <w:rFonts w:eastAsia="Calibri"/>
          <w:lang w:eastAsia="en-US"/>
        </w:rPr>
      </w:pPr>
      <w:bookmarkStart w:id="7" w:name="_Hlk89435381"/>
      <w:r w:rsidRPr="00D5427B">
        <w:rPr>
          <w:rFonts w:eastAsia="Calibri"/>
          <w:lang w:eastAsia="en-US"/>
        </w:rPr>
        <w:t>proiectul respectă principiul “efectului stimulativ” conform prevederilor din</w:t>
      </w:r>
      <w:r w:rsidR="00386EF9" w:rsidRPr="00D5427B">
        <w:rPr>
          <w:rFonts w:eastAsia="Calibri"/>
          <w:lang w:eastAsia="en-US"/>
        </w:rPr>
        <w:t xml:space="preserve"> </w:t>
      </w:r>
      <w:bookmarkStart w:id="8" w:name="_Hlk89436378"/>
      <w:r w:rsidR="00B55109" w:rsidRPr="00D5427B">
        <w:rPr>
          <w:rFonts w:eastAsia="Calibri"/>
          <w:lang w:eastAsia="en-US"/>
        </w:rPr>
        <w:t>Comunicarea CEEAG</w:t>
      </w:r>
      <w:r w:rsidR="00386EF9" w:rsidRPr="00D5427B">
        <w:rPr>
          <w:rFonts w:eastAsia="Calibri"/>
          <w:lang w:eastAsia="en-US"/>
        </w:rPr>
        <w:t xml:space="preserve"> 2022</w:t>
      </w:r>
      <w:bookmarkEnd w:id="8"/>
      <w:r w:rsidRPr="00D5427B">
        <w:rPr>
          <w:rFonts w:eastAsia="Calibri"/>
          <w:lang w:eastAsia="en-US"/>
        </w:rPr>
        <w:t>;</w:t>
      </w:r>
      <w:bookmarkEnd w:id="7"/>
      <w:r w:rsidRPr="00D5427B">
        <w:rPr>
          <w:rFonts w:eastAsia="Calibri"/>
          <w:lang w:eastAsia="en-US"/>
        </w:rPr>
        <w:t xml:space="preserve"> </w:t>
      </w:r>
    </w:p>
    <w:p w14:paraId="0895008D" w14:textId="77777777" w:rsidR="00023E53" w:rsidRPr="00D5427B" w:rsidRDefault="00023E53" w:rsidP="00731FF9">
      <w:pPr>
        <w:numPr>
          <w:ilvl w:val="0"/>
          <w:numId w:val="28"/>
        </w:numPr>
        <w:autoSpaceDE w:val="0"/>
        <w:autoSpaceDN w:val="0"/>
        <w:adjustRightInd w:val="0"/>
        <w:spacing w:before="120"/>
        <w:ind w:left="567" w:right="81" w:hanging="297"/>
        <w:jc w:val="both"/>
        <w:rPr>
          <w:rFonts w:eastAsia="Calibri"/>
          <w:color w:val="000000"/>
          <w:lang w:eastAsia="en-US"/>
        </w:rPr>
      </w:pPr>
      <w:bookmarkStart w:id="9" w:name="_Hlk89435144"/>
      <w:r w:rsidRPr="00D5427B">
        <w:rPr>
          <w:rFonts w:eastAsia="Calibri"/>
          <w:color w:val="000000"/>
          <w:lang w:eastAsia="en-US"/>
        </w:rPr>
        <w:t xml:space="preserve">Perioada de implementare a proiectului se încadrează în perioada de eligibilitate a cheltuielilor, respectiv activitățile considerate „demararea lucrărilor” se încadrează între data </w:t>
      </w:r>
      <w:r w:rsidR="00AF389F" w:rsidRPr="00D5427B">
        <w:rPr>
          <w:rFonts w:eastAsia="Calibri"/>
          <w:color w:val="000000"/>
          <w:lang w:eastAsia="en-US"/>
        </w:rPr>
        <w:t>depunerii</w:t>
      </w:r>
      <w:r w:rsidRPr="00D5427B">
        <w:rPr>
          <w:rFonts w:eastAsia="Calibri"/>
          <w:color w:val="000000"/>
          <w:lang w:eastAsia="en-US"/>
        </w:rPr>
        <w:t xml:space="preserve"> </w:t>
      </w:r>
      <w:r w:rsidR="00AF389F" w:rsidRPr="00D5427B">
        <w:rPr>
          <w:lang w:val="it-IT"/>
        </w:rPr>
        <w:t xml:space="preserve">ofertei la Ministerul Energiei </w:t>
      </w:r>
      <w:r w:rsidRPr="00D5427B">
        <w:rPr>
          <w:rFonts w:eastAsia="Calibri"/>
          <w:color w:val="000000"/>
          <w:lang w:eastAsia="en-US"/>
        </w:rPr>
        <w:t>și data preconizată de finalizare, dar nu mai târziu de 31</w:t>
      </w:r>
      <w:r w:rsidR="00AF389F" w:rsidRPr="00D5427B">
        <w:rPr>
          <w:rFonts w:eastAsia="Calibri"/>
          <w:color w:val="000000"/>
          <w:lang w:eastAsia="en-US"/>
        </w:rPr>
        <w:t xml:space="preserve"> </w:t>
      </w:r>
      <w:r w:rsidRPr="00D5427B">
        <w:rPr>
          <w:rFonts w:eastAsia="Calibri"/>
          <w:color w:val="000000"/>
          <w:lang w:eastAsia="en-US"/>
        </w:rPr>
        <w:t>decembrie 2025.</w:t>
      </w:r>
      <w:r w:rsidR="00AF389F" w:rsidRPr="00D5427B">
        <w:rPr>
          <w:rFonts w:eastAsia="Calibri"/>
          <w:color w:val="000000"/>
          <w:lang w:eastAsia="en-US"/>
        </w:rPr>
        <w:t xml:space="preserve"> </w:t>
      </w:r>
    </w:p>
    <w:bookmarkEnd w:id="9"/>
    <w:p w14:paraId="5742D931" w14:textId="77777777" w:rsidR="00B92F60" w:rsidRPr="00D5427B" w:rsidRDefault="00B92F60" w:rsidP="00097328">
      <w:pPr>
        <w:numPr>
          <w:ilvl w:val="0"/>
          <w:numId w:val="28"/>
        </w:numPr>
        <w:autoSpaceDE w:val="0"/>
        <w:autoSpaceDN w:val="0"/>
        <w:adjustRightInd w:val="0"/>
        <w:spacing w:before="120"/>
        <w:ind w:left="567" w:hanging="283"/>
        <w:jc w:val="both"/>
        <w:rPr>
          <w:rFonts w:eastAsia="Calibri"/>
          <w:lang w:eastAsia="en-US"/>
        </w:rPr>
      </w:pPr>
      <w:r w:rsidRPr="00D5427B">
        <w:t xml:space="preserve">valoarea grantului solicitat nu depășește 50.000.000 euro pe </w:t>
      </w:r>
      <w:r w:rsidR="00C25EEE" w:rsidRPr="00D5427B">
        <w:t>î</w:t>
      </w:r>
      <w:r w:rsidRPr="00D5427B">
        <w:t>ntreprindere, pe proiect de investi</w:t>
      </w:r>
      <w:r w:rsidR="00C25EEE" w:rsidRPr="00D5427B">
        <w:t>ț</w:t>
      </w:r>
      <w:r w:rsidRPr="00D5427B">
        <w:t>ii (echivalent în lei la cursul</w:t>
      </w:r>
      <w:r w:rsidR="005D162C" w:rsidRPr="00D5427B">
        <w:t xml:space="preserve"> de 4,9</w:t>
      </w:r>
      <w:r w:rsidR="004A735D">
        <w:t>195</w:t>
      </w:r>
      <w:r w:rsidR="005D162C" w:rsidRPr="00D5427B">
        <w:t xml:space="preserve"> lei/euro</w:t>
      </w:r>
      <w:r w:rsidR="00DF31E3" w:rsidRPr="00D5427B">
        <w:rPr>
          <w:rStyle w:val="FootnoteReference"/>
        </w:rPr>
        <w:footnoteReference w:id="2"/>
      </w:r>
      <w:r w:rsidR="00DF31E3" w:rsidRPr="00D5427B">
        <w:t>).</w:t>
      </w:r>
    </w:p>
    <w:p w14:paraId="3A9320F1" w14:textId="77777777" w:rsidR="007F521E" w:rsidRPr="00D5427B" w:rsidRDefault="007F521E" w:rsidP="00B332DE">
      <w:pPr>
        <w:autoSpaceDE w:val="0"/>
        <w:autoSpaceDN w:val="0"/>
        <w:adjustRightInd w:val="0"/>
        <w:spacing w:before="120"/>
        <w:ind w:firstLine="180"/>
        <w:jc w:val="both"/>
        <w:rPr>
          <w:rFonts w:eastAsia="Calibri"/>
          <w:lang w:eastAsia="en-US"/>
        </w:rPr>
      </w:pPr>
      <w:r w:rsidRPr="00D5427B">
        <w:rPr>
          <w:rFonts w:eastAsia="Calibri"/>
          <w:lang w:eastAsia="en-US"/>
        </w:rPr>
        <w:t xml:space="preserve"> </w:t>
      </w:r>
      <w:r w:rsidRPr="00D5427B">
        <w:rPr>
          <w:rFonts w:eastAsia="Calibri"/>
          <w:b/>
          <w:bCs/>
          <w:lang w:eastAsia="en-US"/>
        </w:rPr>
        <w:t>IX. Durata</w:t>
      </w:r>
    </w:p>
    <w:p w14:paraId="396385DB"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00B332DE" w:rsidRPr="00D5427B">
        <w:rPr>
          <w:rFonts w:eastAsia="Calibri"/>
          <w:lang w:eastAsia="en-US"/>
        </w:rPr>
        <w:t xml:space="preserve"> </w:t>
      </w:r>
      <w:r w:rsidRPr="00D5427B">
        <w:rPr>
          <w:rFonts w:eastAsia="Calibri"/>
          <w:lang w:eastAsia="en-US"/>
        </w:rPr>
        <w:t>ART. 1</w:t>
      </w:r>
      <w:r w:rsidR="00FB0B23" w:rsidRPr="00D5427B">
        <w:rPr>
          <w:rFonts w:eastAsia="Calibri"/>
          <w:lang w:eastAsia="en-US"/>
        </w:rPr>
        <w:t>0</w:t>
      </w:r>
    </w:p>
    <w:p w14:paraId="3A130743" w14:textId="77777777" w:rsidR="001A6CB7" w:rsidRPr="00D5427B" w:rsidRDefault="007F521E" w:rsidP="001A6CB7">
      <w:pPr>
        <w:autoSpaceDE w:val="0"/>
        <w:autoSpaceDN w:val="0"/>
        <w:adjustRightInd w:val="0"/>
        <w:spacing w:before="120"/>
        <w:jc w:val="both"/>
      </w:pPr>
      <w:r w:rsidRPr="00D5427B">
        <w:rPr>
          <w:rFonts w:eastAsia="Calibri"/>
          <w:lang w:eastAsia="en-US"/>
        </w:rPr>
        <w:t xml:space="preserve">    </w:t>
      </w:r>
      <w:r w:rsidR="001A6CB7" w:rsidRPr="00D5427B">
        <w:t xml:space="preserve">  Prezenta schemă se aplică </w:t>
      </w:r>
      <w:r w:rsidR="00C61E17" w:rsidRPr="00D5427B">
        <w:t xml:space="preserve">de la data </w:t>
      </w:r>
      <w:r w:rsidR="006F15C1" w:rsidRPr="00D5427B">
        <w:t>intr</w:t>
      </w:r>
      <w:r w:rsidR="00065528" w:rsidRPr="00D5427B">
        <w:t>ă</w:t>
      </w:r>
      <w:r w:rsidR="006F15C1" w:rsidRPr="00D5427B">
        <w:t>rii în vigoare și</w:t>
      </w:r>
      <w:r w:rsidR="00C61E17" w:rsidRPr="00D5427B">
        <w:t xml:space="preserve"> </w:t>
      </w:r>
      <w:r w:rsidR="001A6CB7" w:rsidRPr="00D5427B">
        <w:t>p</w:t>
      </w:r>
      <w:r w:rsidR="00075A92" w:rsidRPr="00D5427B">
        <w:t>ână la data de</w:t>
      </w:r>
      <w:r w:rsidR="00EA3D6D" w:rsidRPr="00D5427B">
        <w:t xml:space="preserve"> 31 decembrie 202</w:t>
      </w:r>
      <w:r w:rsidR="00D062E0" w:rsidRPr="00D5427B">
        <w:t>3</w:t>
      </w:r>
      <w:r w:rsidR="00FC3958" w:rsidRPr="00D5427B">
        <w:t>.</w:t>
      </w:r>
    </w:p>
    <w:p w14:paraId="070A73FA"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 xml:space="preserve">X. Bugetul schemei </w:t>
      </w:r>
      <w:proofErr w:type="spellStart"/>
      <w:r w:rsidRPr="00D5427B">
        <w:rPr>
          <w:rFonts w:eastAsia="Calibri"/>
          <w:b/>
          <w:bCs/>
          <w:lang w:eastAsia="en-US"/>
        </w:rPr>
        <w:t>şi</w:t>
      </w:r>
      <w:proofErr w:type="spellEnd"/>
      <w:r w:rsidRPr="00D5427B">
        <w:rPr>
          <w:rFonts w:eastAsia="Calibri"/>
          <w:b/>
          <w:bCs/>
          <w:lang w:eastAsia="en-US"/>
        </w:rPr>
        <w:t xml:space="preserve"> numărul estimat de beneficiari</w:t>
      </w:r>
    </w:p>
    <w:p w14:paraId="3710011B"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1</w:t>
      </w:r>
      <w:r w:rsidR="00FB0B23" w:rsidRPr="00D5427B">
        <w:rPr>
          <w:rFonts w:eastAsia="Calibri"/>
          <w:lang w:eastAsia="en-US"/>
        </w:rPr>
        <w:t>1</w:t>
      </w:r>
    </w:p>
    <w:p w14:paraId="7C0746FD" w14:textId="77777777" w:rsidR="008677DD" w:rsidRPr="00D5427B" w:rsidRDefault="008677DD" w:rsidP="00731FF9">
      <w:pPr>
        <w:numPr>
          <w:ilvl w:val="0"/>
          <w:numId w:val="51"/>
        </w:numPr>
        <w:ind w:left="0" w:firstLine="240"/>
        <w:jc w:val="both"/>
        <w:rPr>
          <w:b/>
        </w:rPr>
      </w:pPr>
      <w:r w:rsidRPr="00D5427B">
        <w:rPr>
          <w:bCs/>
        </w:rPr>
        <w:t>Bugetul total estimat al schemei este echivalentul în lei a sumei de 148.752.500 euro, compus din</w:t>
      </w:r>
      <w:r w:rsidRPr="00D5427B">
        <w:rPr>
          <w:bCs/>
          <w:spacing w:val="1"/>
        </w:rPr>
        <w:t xml:space="preserve"> </w:t>
      </w:r>
      <w:r w:rsidRPr="00D5427B">
        <w:rPr>
          <w:bCs/>
        </w:rPr>
        <w:t xml:space="preserve">114.425.000 euro </w:t>
      </w:r>
      <w:r w:rsidRPr="00D5427B">
        <w:rPr>
          <w:bCs/>
          <w:i/>
          <w:iCs/>
        </w:rPr>
        <w:t>fonduri</w:t>
      </w:r>
      <w:r w:rsidRPr="00D5427B">
        <w:rPr>
          <w:i/>
          <w:iCs/>
          <w:spacing w:val="1"/>
        </w:rPr>
        <w:t xml:space="preserve"> </w:t>
      </w:r>
      <w:r w:rsidRPr="00D5427B">
        <w:rPr>
          <w:bCs/>
          <w:i/>
          <w:iCs/>
        </w:rPr>
        <w:t xml:space="preserve">europene </w:t>
      </w:r>
      <w:r w:rsidRPr="00D5427B">
        <w:rPr>
          <w:bCs/>
        </w:rPr>
        <w:t>asigurate prin Mecanismul de Redresare și Reziliență în cadrul Planului</w:t>
      </w:r>
      <w:r w:rsidRPr="00D5427B">
        <w:rPr>
          <w:b/>
          <w:bCs/>
        </w:rPr>
        <w:t xml:space="preserve"> Național</w:t>
      </w:r>
      <w:r w:rsidRPr="00D5427B">
        <w:rPr>
          <w:b/>
        </w:rPr>
        <w:t xml:space="preserve"> de Redresare și Reziliență – Componenta C.6 Energie și </w:t>
      </w:r>
      <w:r w:rsidRPr="00D5427B">
        <w:rPr>
          <w:b/>
          <w:i/>
          <w:iCs/>
        </w:rPr>
        <w:t>fonduri naționale</w:t>
      </w:r>
      <w:r w:rsidRPr="00D5427B">
        <w:rPr>
          <w:b/>
        </w:rPr>
        <w:t xml:space="preserve"> de 34.327.500</w:t>
      </w:r>
      <w:r w:rsidRPr="00D5427B">
        <w:rPr>
          <w:b/>
          <w:spacing w:val="1"/>
        </w:rPr>
        <w:t xml:space="preserve"> </w:t>
      </w:r>
      <w:r w:rsidRPr="00D5427B">
        <w:rPr>
          <w:b/>
        </w:rPr>
        <w:t>euro</w:t>
      </w:r>
      <w:r w:rsidRPr="00D5427B">
        <w:rPr>
          <w:b/>
          <w:spacing w:val="40"/>
        </w:rPr>
        <w:t xml:space="preserve"> </w:t>
      </w:r>
      <w:r w:rsidRPr="00D5427B">
        <w:rPr>
          <w:b/>
        </w:rPr>
        <w:t>prin</w:t>
      </w:r>
      <w:r w:rsidRPr="00D5427B">
        <w:rPr>
          <w:b/>
          <w:spacing w:val="43"/>
        </w:rPr>
        <w:t xml:space="preserve"> </w:t>
      </w:r>
      <w:r w:rsidRPr="00D5427B">
        <w:rPr>
          <w:b/>
        </w:rPr>
        <w:t>aplicarea</w:t>
      </w:r>
      <w:r w:rsidRPr="00D5427B">
        <w:rPr>
          <w:b/>
          <w:spacing w:val="44"/>
        </w:rPr>
        <w:t xml:space="preserve"> </w:t>
      </w:r>
      <w:r w:rsidRPr="00D5427B">
        <w:rPr>
          <w:b/>
        </w:rPr>
        <w:t>procentului</w:t>
      </w:r>
      <w:r w:rsidRPr="00D5427B">
        <w:rPr>
          <w:b/>
          <w:spacing w:val="42"/>
        </w:rPr>
        <w:t xml:space="preserve"> </w:t>
      </w:r>
      <w:r w:rsidRPr="00D5427B">
        <w:rPr>
          <w:b/>
        </w:rPr>
        <w:t>de</w:t>
      </w:r>
      <w:r w:rsidRPr="00D5427B">
        <w:rPr>
          <w:b/>
          <w:spacing w:val="40"/>
        </w:rPr>
        <w:t xml:space="preserve"> </w:t>
      </w:r>
      <w:r w:rsidRPr="00D5427B">
        <w:rPr>
          <w:b/>
        </w:rPr>
        <w:t>supracontractare</w:t>
      </w:r>
      <w:r w:rsidRPr="00D5427B">
        <w:rPr>
          <w:b/>
          <w:spacing w:val="41"/>
        </w:rPr>
        <w:t xml:space="preserve"> </w:t>
      </w:r>
      <w:r w:rsidRPr="00D5427B">
        <w:rPr>
          <w:b/>
        </w:rPr>
        <w:t>de</w:t>
      </w:r>
      <w:r w:rsidRPr="00D5427B">
        <w:rPr>
          <w:b/>
          <w:spacing w:val="41"/>
        </w:rPr>
        <w:t xml:space="preserve"> </w:t>
      </w:r>
      <w:r w:rsidRPr="00D5427B">
        <w:rPr>
          <w:b/>
        </w:rPr>
        <w:t>30%,</w:t>
      </w:r>
      <w:r w:rsidRPr="00D5427B">
        <w:rPr>
          <w:b/>
          <w:spacing w:val="41"/>
        </w:rPr>
        <w:t xml:space="preserve"> </w:t>
      </w:r>
      <w:r w:rsidRPr="00D5427B">
        <w:rPr>
          <w:b/>
        </w:rPr>
        <w:t>în</w:t>
      </w:r>
      <w:r w:rsidRPr="00D5427B">
        <w:rPr>
          <w:b/>
          <w:spacing w:val="42"/>
        </w:rPr>
        <w:t xml:space="preserve"> </w:t>
      </w:r>
      <w:r w:rsidRPr="00D5427B">
        <w:rPr>
          <w:b/>
        </w:rPr>
        <w:t>temeiul</w:t>
      </w:r>
      <w:r w:rsidRPr="00D5427B">
        <w:rPr>
          <w:b/>
          <w:spacing w:val="39"/>
        </w:rPr>
        <w:t xml:space="preserve"> </w:t>
      </w:r>
      <w:r w:rsidRPr="00D5427B">
        <w:rPr>
          <w:b/>
        </w:rPr>
        <w:t>prevederilor</w:t>
      </w:r>
      <w:r w:rsidRPr="00D5427B">
        <w:rPr>
          <w:b/>
          <w:spacing w:val="41"/>
        </w:rPr>
        <w:t xml:space="preserve"> </w:t>
      </w:r>
      <w:r w:rsidRPr="00D5427B">
        <w:rPr>
          <w:b/>
        </w:rPr>
        <w:t>art.</w:t>
      </w:r>
      <w:r w:rsidRPr="00D5427B">
        <w:rPr>
          <w:b/>
          <w:spacing w:val="44"/>
        </w:rPr>
        <w:t xml:space="preserve"> </w:t>
      </w:r>
      <w:r w:rsidRPr="00D5427B">
        <w:rPr>
          <w:b/>
        </w:rPr>
        <w:t>24</w:t>
      </w:r>
      <w:r w:rsidRPr="00D5427B">
        <w:rPr>
          <w:b/>
          <w:spacing w:val="41"/>
        </w:rPr>
        <w:t xml:space="preserve"> </w:t>
      </w:r>
      <w:r w:rsidRPr="00D5427B">
        <w:rPr>
          <w:b/>
        </w:rPr>
        <w:t>din</w:t>
      </w:r>
      <w:r w:rsidRPr="00D5427B">
        <w:t xml:space="preserve"> </w:t>
      </w:r>
      <w:r w:rsidRPr="00D5427B">
        <w:rPr>
          <w:b/>
        </w:rPr>
        <w:t>O.U.G. nr. 124/2021, fiind defalcat astfel</w:t>
      </w:r>
      <w:r w:rsidR="001606C0" w:rsidRPr="00D5427B">
        <w:rPr>
          <w:b/>
          <w:lang w:val="en-US"/>
        </w:rPr>
        <w:t>:</w:t>
      </w:r>
    </w:p>
    <w:p w14:paraId="3E3B647A" w14:textId="77777777" w:rsidR="008677DD" w:rsidRPr="00D5427B" w:rsidRDefault="008677DD" w:rsidP="008677DD">
      <w:pPr>
        <w:jc w:val="both"/>
        <w:rPr>
          <w:b/>
        </w:rPr>
      </w:pPr>
    </w:p>
    <w:p w14:paraId="078A6CDF" w14:textId="77777777" w:rsidR="008677DD" w:rsidRPr="00D5427B" w:rsidRDefault="008677DD" w:rsidP="008677DD">
      <w:pPr>
        <w:jc w:val="both"/>
        <w:rPr>
          <w:iCs/>
          <w:lang w:val="en-GB" w:eastAsia="en-GB"/>
        </w:rPr>
      </w:pPr>
    </w:p>
    <w:tbl>
      <w:tblPr>
        <w:tblW w:w="9572"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0"/>
        <w:gridCol w:w="2970"/>
        <w:gridCol w:w="2912"/>
      </w:tblGrid>
      <w:tr w:rsidR="008677DD" w:rsidRPr="00D5427B" w14:paraId="2EA70C90" w14:textId="77777777" w:rsidTr="00934CD0">
        <w:trPr>
          <w:trHeight w:val="890"/>
          <w:tblHeader/>
        </w:trPr>
        <w:tc>
          <w:tcPr>
            <w:tcW w:w="3690" w:type="dxa"/>
            <w:shd w:val="clear" w:color="auto" w:fill="EDEDED"/>
          </w:tcPr>
          <w:p w14:paraId="647F649A" w14:textId="77777777" w:rsidR="008677DD" w:rsidRPr="00D5427B" w:rsidRDefault="008677DD" w:rsidP="00F92426">
            <w:pPr>
              <w:jc w:val="center"/>
              <w:rPr>
                <w:b/>
                <w:bCs/>
                <w:iCs/>
                <w:sz w:val="22"/>
                <w:lang w:val="fr-FR" w:eastAsia="en-GB"/>
              </w:rPr>
            </w:pPr>
            <w:proofErr w:type="spellStart"/>
            <w:r w:rsidRPr="00D5427B">
              <w:rPr>
                <w:b/>
                <w:bCs/>
                <w:iCs/>
                <w:lang w:val="fr-FR" w:eastAsia="en-GB"/>
              </w:rPr>
              <w:t>Acțiune</w:t>
            </w:r>
            <w:proofErr w:type="spellEnd"/>
          </w:p>
        </w:tc>
        <w:tc>
          <w:tcPr>
            <w:tcW w:w="2970" w:type="dxa"/>
            <w:shd w:val="clear" w:color="auto" w:fill="EDEDED"/>
          </w:tcPr>
          <w:p w14:paraId="06434DA0" w14:textId="77777777" w:rsidR="008677DD" w:rsidRPr="00D5427B" w:rsidRDefault="008677DD" w:rsidP="00F92426">
            <w:pPr>
              <w:jc w:val="center"/>
              <w:rPr>
                <w:b/>
                <w:bCs/>
                <w:iCs/>
                <w:sz w:val="22"/>
                <w:vertAlign w:val="superscript"/>
                <w:lang w:val="fr-FR" w:eastAsia="en-GB"/>
              </w:rPr>
            </w:pPr>
            <w:proofErr w:type="spellStart"/>
            <w:r w:rsidRPr="00D5427B">
              <w:rPr>
                <w:b/>
                <w:bCs/>
                <w:iCs/>
                <w:lang w:val="fr-FR" w:eastAsia="en-GB"/>
              </w:rPr>
              <w:t>Alocare</w:t>
            </w:r>
            <w:proofErr w:type="spellEnd"/>
            <w:r w:rsidRPr="00D5427B">
              <w:rPr>
                <w:b/>
                <w:bCs/>
                <w:iCs/>
                <w:lang w:val="fr-FR" w:eastAsia="en-GB"/>
              </w:rPr>
              <w:t xml:space="preserve"> </w:t>
            </w:r>
            <w:proofErr w:type="spellStart"/>
            <w:r w:rsidRPr="00D5427B">
              <w:rPr>
                <w:b/>
                <w:bCs/>
                <w:iCs/>
                <w:lang w:val="fr-FR" w:eastAsia="en-GB"/>
              </w:rPr>
              <w:t>fonduri</w:t>
            </w:r>
            <w:proofErr w:type="spellEnd"/>
            <w:r w:rsidRPr="00D5427B">
              <w:rPr>
                <w:b/>
                <w:bCs/>
                <w:iCs/>
                <w:lang w:val="fr-FR" w:eastAsia="en-GB"/>
              </w:rPr>
              <w:t xml:space="preserve"> </w:t>
            </w:r>
            <w:proofErr w:type="spellStart"/>
            <w:r w:rsidRPr="00D5427B">
              <w:rPr>
                <w:b/>
                <w:bCs/>
                <w:iCs/>
                <w:lang w:val="fr-FR" w:eastAsia="en-GB"/>
              </w:rPr>
              <w:t>europene</w:t>
            </w:r>
            <w:proofErr w:type="spellEnd"/>
            <w:r w:rsidRPr="00D5427B">
              <w:rPr>
                <w:b/>
                <w:bCs/>
                <w:iCs/>
                <w:lang w:val="fr-FR" w:eastAsia="en-GB"/>
              </w:rPr>
              <w:t xml:space="preserve"> (</w:t>
            </w:r>
            <w:proofErr w:type="spellStart"/>
            <w:r w:rsidRPr="00D5427B">
              <w:rPr>
                <w:b/>
                <w:bCs/>
                <w:iCs/>
                <w:lang w:val="fr-FR" w:eastAsia="en-GB"/>
              </w:rPr>
              <w:t>mil.euro</w:t>
            </w:r>
            <w:proofErr w:type="spellEnd"/>
            <w:r w:rsidRPr="00D5427B">
              <w:rPr>
                <w:b/>
                <w:bCs/>
                <w:iCs/>
                <w:lang w:val="fr-FR" w:eastAsia="en-GB"/>
              </w:rPr>
              <w:t>)</w:t>
            </w:r>
          </w:p>
        </w:tc>
        <w:tc>
          <w:tcPr>
            <w:tcW w:w="2912" w:type="dxa"/>
            <w:shd w:val="clear" w:color="auto" w:fill="EDEDED"/>
          </w:tcPr>
          <w:p w14:paraId="5F05B942" w14:textId="77777777" w:rsidR="008677DD" w:rsidRPr="00D5427B" w:rsidRDefault="008677DD" w:rsidP="00F92426">
            <w:pPr>
              <w:pStyle w:val="TableParagraph"/>
              <w:spacing w:line="273" w:lineRule="exact"/>
              <w:ind w:left="253" w:right="3"/>
              <w:jc w:val="center"/>
              <w:rPr>
                <w:b/>
                <w:sz w:val="24"/>
              </w:rPr>
            </w:pPr>
            <w:r w:rsidRPr="00D5427B">
              <w:rPr>
                <w:b/>
                <w:sz w:val="24"/>
              </w:rPr>
              <w:t>Alocare</w:t>
            </w:r>
            <w:r w:rsidRPr="00D5427B">
              <w:rPr>
                <w:b/>
                <w:spacing w:val="-4"/>
                <w:sz w:val="24"/>
              </w:rPr>
              <w:t xml:space="preserve"> buget PNRR cu supracontractare</w:t>
            </w:r>
          </w:p>
          <w:p w14:paraId="79A0F369" w14:textId="77777777" w:rsidR="008677DD" w:rsidRPr="00D5427B" w:rsidRDefault="008677DD" w:rsidP="001532FC">
            <w:pPr>
              <w:pStyle w:val="Default"/>
              <w:jc w:val="center"/>
              <w:rPr>
                <w:iCs/>
                <w:lang w:val="fr-FR" w:eastAsia="en-GB"/>
              </w:rPr>
            </w:pPr>
            <w:r w:rsidRPr="00D5427B">
              <w:rPr>
                <w:b/>
                <w:bCs/>
                <w:sz w:val="23"/>
                <w:szCs w:val="23"/>
              </w:rPr>
              <w:t>(mil. euro)</w:t>
            </w:r>
          </w:p>
        </w:tc>
      </w:tr>
      <w:tr w:rsidR="008677DD" w:rsidRPr="00D5427B" w14:paraId="6A541E7F" w14:textId="77777777" w:rsidTr="00A45580">
        <w:trPr>
          <w:trHeight w:val="1669"/>
        </w:trPr>
        <w:tc>
          <w:tcPr>
            <w:tcW w:w="3690" w:type="dxa"/>
            <w:shd w:val="clear" w:color="auto" w:fill="auto"/>
            <w:vAlign w:val="center"/>
          </w:tcPr>
          <w:p w14:paraId="5999CF3F" w14:textId="77777777" w:rsidR="008677DD" w:rsidRPr="00D5427B" w:rsidRDefault="008677DD" w:rsidP="00F92426">
            <w:pPr>
              <w:jc w:val="both"/>
              <w:rPr>
                <w:bCs/>
              </w:rPr>
            </w:pPr>
          </w:p>
          <w:p w14:paraId="7CB0830B" w14:textId="77777777" w:rsidR="008677DD" w:rsidRPr="00D5427B" w:rsidRDefault="008677DD" w:rsidP="001532FC">
            <w:pPr>
              <w:jc w:val="both"/>
              <w:rPr>
                <w:bCs/>
                <w:iCs/>
                <w:sz w:val="22"/>
                <w:lang w:val="fr-FR" w:eastAsia="en-GB"/>
              </w:rPr>
            </w:pPr>
            <w:r w:rsidRPr="00D5427B">
              <w:rPr>
                <w:bCs/>
              </w:rPr>
              <w:t xml:space="preserve">Realizarea </w:t>
            </w:r>
            <w:proofErr w:type="spellStart"/>
            <w:r w:rsidRPr="00D5427B">
              <w:rPr>
                <w:bCs/>
              </w:rPr>
              <w:t>capacităţilor</w:t>
            </w:r>
            <w:proofErr w:type="spellEnd"/>
            <w:r w:rsidRPr="00D5427B">
              <w:rPr>
                <w:bCs/>
              </w:rPr>
              <w:t xml:space="preserve"> noi de producere, inclusiv extindere de capacități de producere a hidrogenului verde în instalații de electroliză</w:t>
            </w:r>
          </w:p>
        </w:tc>
        <w:tc>
          <w:tcPr>
            <w:tcW w:w="2970" w:type="dxa"/>
            <w:shd w:val="clear" w:color="auto" w:fill="auto"/>
            <w:vAlign w:val="center"/>
          </w:tcPr>
          <w:p w14:paraId="1AA03110" w14:textId="77777777" w:rsidR="008677DD" w:rsidRPr="00D5427B" w:rsidRDefault="008677DD" w:rsidP="00F92426">
            <w:pPr>
              <w:jc w:val="center"/>
              <w:rPr>
                <w:iCs/>
                <w:sz w:val="22"/>
                <w:lang w:val="fr-FR" w:eastAsia="en-GB"/>
              </w:rPr>
            </w:pPr>
            <w:r w:rsidRPr="00D5427B">
              <w:rPr>
                <w:bCs/>
              </w:rPr>
              <w:t>114.425.000</w:t>
            </w:r>
          </w:p>
        </w:tc>
        <w:tc>
          <w:tcPr>
            <w:tcW w:w="2912" w:type="dxa"/>
            <w:shd w:val="clear" w:color="auto" w:fill="auto"/>
            <w:vAlign w:val="center"/>
          </w:tcPr>
          <w:p w14:paraId="0E86F43A" w14:textId="77777777" w:rsidR="008677DD" w:rsidRPr="00D5427B" w:rsidRDefault="008677DD" w:rsidP="00D67846">
            <w:pPr>
              <w:jc w:val="center"/>
              <w:rPr>
                <w:iCs/>
                <w:lang w:val="fr-FR" w:eastAsia="en-GB"/>
              </w:rPr>
            </w:pPr>
            <w:r w:rsidRPr="00D5427B">
              <w:rPr>
                <w:bCs/>
              </w:rPr>
              <w:t>148.752.500</w:t>
            </w:r>
          </w:p>
        </w:tc>
      </w:tr>
    </w:tbl>
    <w:p w14:paraId="3822EEA4" w14:textId="77777777" w:rsidR="008677DD" w:rsidRPr="00D5427B" w:rsidRDefault="008677DD" w:rsidP="008677DD">
      <w:pPr>
        <w:widowControl w:val="0"/>
        <w:jc w:val="both"/>
        <w:rPr>
          <w:b/>
          <w:bCs/>
          <w:i/>
          <w:sz w:val="18"/>
          <w:szCs w:val="18"/>
          <w:lang w:val="fr-FR" w:eastAsia="en-GB"/>
        </w:rPr>
      </w:pPr>
      <w:r w:rsidRPr="00D5427B">
        <w:rPr>
          <w:iCs/>
          <w:sz w:val="18"/>
          <w:szCs w:val="18"/>
          <w:lang w:val="fr-FR" w:eastAsia="en-GB"/>
        </w:rPr>
        <w:t xml:space="preserve"> </w:t>
      </w:r>
    </w:p>
    <w:p w14:paraId="2F29D0C3" w14:textId="77777777" w:rsidR="008677DD" w:rsidRPr="00D5427B" w:rsidRDefault="008677DD" w:rsidP="008677DD">
      <w:pPr>
        <w:jc w:val="both"/>
      </w:pPr>
      <w:bookmarkStart w:id="11" w:name="_Hlk92733296"/>
      <w:proofErr w:type="spellStart"/>
      <w:r w:rsidRPr="00D5427B">
        <w:rPr>
          <w:i/>
          <w:lang w:val="fr-FR" w:eastAsia="en-GB"/>
        </w:rPr>
        <w:t>Cheltuielile</w:t>
      </w:r>
      <w:proofErr w:type="spellEnd"/>
      <w:r w:rsidRPr="00D5427B">
        <w:rPr>
          <w:i/>
          <w:lang w:val="fr-FR" w:eastAsia="en-GB"/>
        </w:rPr>
        <w:t xml:space="preserve"> </w:t>
      </w:r>
      <w:proofErr w:type="spellStart"/>
      <w:r w:rsidRPr="00D5427B">
        <w:rPr>
          <w:i/>
          <w:lang w:val="fr-FR" w:eastAsia="en-GB"/>
        </w:rPr>
        <w:t>pentru</w:t>
      </w:r>
      <w:proofErr w:type="spellEnd"/>
      <w:r w:rsidRPr="00D5427B">
        <w:rPr>
          <w:i/>
          <w:lang w:val="fr-FR" w:eastAsia="en-GB"/>
        </w:rPr>
        <w:t xml:space="preserve"> </w:t>
      </w:r>
      <w:proofErr w:type="spellStart"/>
      <w:r w:rsidRPr="00D5427B">
        <w:rPr>
          <w:i/>
          <w:lang w:val="fr-FR" w:eastAsia="en-GB"/>
        </w:rPr>
        <w:t>asistența</w:t>
      </w:r>
      <w:proofErr w:type="spellEnd"/>
      <w:r w:rsidRPr="00D5427B">
        <w:rPr>
          <w:i/>
          <w:lang w:val="fr-FR" w:eastAsia="en-GB"/>
        </w:rPr>
        <w:t xml:space="preserve"> </w:t>
      </w:r>
      <w:proofErr w:type="spellStart"/>
      <w:r w:rsidRPr="00D5427B">
        <w:rPr>
          <w:i/>
          <w:lang w:val="fr-FR" w:eastAsia="en-GB"/>
        </w:rPr>
        <w:t>tehnic</w:t>
      </w:r>
      <w:r w:rsidRPr="00D5427B">
        <w:rPr>
          <w:rFonts w:hint="eastAsia"/>
          <w:i/>
          <w:lang w:val="fr-FR" w:eastAsia="en-GB"/>
        </w:rPr>
        <w:t>ă</w:t>
      </w:r>
      <w:proofErr w:type="spellEnd"/>
      <w:r w:rsidRPr="00D5427B">
        <w:rPr>
          <w:i/>
          <w:lang w:val="fr-FR" w:eastAsia="en-GB"/>
        </w:rPr>
        <w:t xml:space="preserve"> </w:t>
      </w:r>
      <w:proofErr w:type="spellStart"/>
      <w:r w:rsidRPr="00D5427B">
        <w:rPr>
          <w:i/>
          <w:lang w:val="fr-FR" w:eastAsia="en-GB"/>
        </w:rPr>
        <w:t>aferentă</w:t>
      </w:r>
      <w:proofErr w:type="spellEnd"/>
      <w:r w:rsidRPr="00D5427B">
        <w:rPr>
          <w:i/>
          <w:lang w:val="fr-FR" w:eastAsia="en-GB"/>
        </w:rPr>
        <w:t xml:space="preserve"> </w:t>
      </w:r>
      <w:proofErr w:type="spellStart"/>
      <w:r w:rsidRPr="00D5427B">
        <w:rPr>
          <w:i/>
          <w:lang w:val="fr-FR" w:eastAsia="en-GB"/>
        </w:rPr>
        <w:t>derulării</w:t>
      </w:r>
      <w:proofErr w:type="spellEnd"/>
      <w:r w:rsidRPr="00D5427B">
        <w:rPr>
          <w:i/>
          <w:lang w:val="fr-FR" w:eastAsia="en-GB"/>
        </w:rPr>
        <w:t xml:space="preserve"> de </w:t>
      </w:r>
      <w:proofErr w:type="spellStart"/>
      <w:r w:rsidRPr="00D5427B">
        <w:rPr>
          <w:i/>
          <w:lang w:val="fr-FR" w:eastAsia="en-GB"/>
        </w:rPr>
        <w:t>către</w:t>
      </w:r>
      <w:proofErr w:type="spellEnd"/>
      <w:r w:rsidRPr="00D5427B">
        <w:rPr>
          <w:i/>
          <w:lang w:val="fr-FR" w:eastAsia="en-GB"/>
        </w:rPr>
        <w:t xml:space="preserve"> </w:t>
      </w:r>
      <w:proofErr w:type="spellStart"/>
      <w:r w:rsidRPr="00D5427B">
        <w:rPr>
          <w:i/>
          <w:lang w:val="fr-FR" w:eastAsia="en-GB"/>
        </w:rPr>
        <w:t>Ministerul</w:t>
      </w:r>
      <w:proofErr w:type="spellEnd"/>
      <w:r w:rsidRPr="00D5427B">
        <w:rPr>
          <w:i/>
          <w:lang w:val="fr-FR" w:eastAsia="en-GB"/>
        </w:rPr>
        <w:t xml:space="preserve"> </w:t>
      </w:r>
      <w:proofErr w:type="spellStart"/>
      <w:r w:rsidRPr="00D5427B">
        <w:rPr>
          <w:i/>
          <w:lang w:val="fr-FR" w:eastAsia="en-GB"/>
        </w:rPr>
        <w:t>Energiei</w:t>
      </w:r>
      <w:proofErr w:type="spellEnd"/>
      <w:r w:rsidRPr="00D5427B">
        <w:rPr>
          <w:i/>
          <w:lang w:val="fr-FR" w:eastAsia="en-GB"/>
        </w:rPr>
        <w:t xml:space="preserve"> a </w:t>
      </w:r>
      <w:proofErr w:type="spellStart"/>
      <w:r w:rsidRPr="00D5427B">
        <w:rPr>
          <w:i/>
          <w:lang w:val="fr-FR" w:eastAsia="en-GB"/>
        </w:rPr>
        <w:t>acestei</w:t>
      </w:r>
      <w:proofErr w:type="spellEnd"/>
      <w:r w:rsidRPr="00D5427B">
        <w:rPr>
          <w:i/>
          <w:lang w:val="fr-FR" w:eastAsia="en-GB"/>
        </w:rPr>
        <w:t xml:space="preserve"> </w:t>
      </w:r>
      <w:proofErr w:type="spellStart"/>
      <w:r w:rsidRPr="00D5427B">
        <w:rPr>
          <w:i/>
          <w:lang w:val="fr-FR" w:eastAsia="en-GB"/>
        </w:rPr>
        <w:t>măsuri</w:t>
      </w:r>
      <w:proofErr w:type="spellEnd"/>
      <w:r w:rsidRPr="00D5427B">
        <w:rPr>
          <w:i/>
          <w:lang w:val="fr-FR" w:eastAsia="en-GB"/>
        </w:rPr>
        <w:t xml:space="preserve"> de </w:t>
      </w:r>
      <w:proofErr w:type="spellStart"/>
      <w:r w:rsidRPr="00D5427B">
        <w:rPr>
          <w:i/>
          <w:lang w:val="fr-FR" w:eastAsia="en-GB"/>
        </w:rPr>
        <w:t>investiții</w:t>
      </w:r>
      <w:proofErr w:type="spellEnd"/>
      <w:r w:rsidRPr="00D5427B">
        <w:rPr>
          <w:i/>
          <w:lang w:val="fr-FR" w:eastAsia="en-GB"/>
        </w:rPr>
        <w:t xml:space="preserve"> </w:t>
      </w:r>
      <w:proofErr w:type="spellStart"/>
      <w:r w:rsidRPr="00D5427B">
        <w:rPr>
          <w:i/>
          <w:lang w:val="fr-FR" w:eastAsia="en-GB"/>
        </w:rPr>
        <w:t>sunt</w:t>
      </w:r>
      <w:proofErr w:type="spellEnd"/>
      <w:r w:rsidRPr="00D5427B">
        <w:rPr>
          <w:i/>
          <w:lang w:val="fr-FR" w:eastAsia="en-GB"/>
        </w:rPr>
        <w:t xml:space="preserve"> </w:t>
      </w:r>
      <w:proofErr w:type="spellStart"/>
      <w:r w:rsidRPr="00D5427B">
        <w:rPr>
          <w:i/>
          <w:lang w:val="fr-FR" w:eastAsia="en-GB"/>
        </w:rPr>
        <w:t>cuprinse</w:t>
      </w:r>
      <w:proofErr w:type="spellEnd"/>
      <w:r w:rsidRPr="00D5427B">
        <w:rPr>
          <w:i/>
          <w:lang w:val="fr-FR" w:eastAsia="en-GB"/>
        </w:rPr>
        <w:t xml:space="preserve"> </w:t>
      </w:r>
      <w:proofErr w:type="spellStart"/>
      <w:r w:rsidRPr="00D5427B">
        <w:rPr>
          <w:i/>
          <w:lang w:val="fr-FR" w:eastAsia="en-GB"/>
        </w:rPr>
        <w:t>în</w:t>
      </w:r>
      <w:proofErr w:type="spellEnd"/>
      <w:r w:rsidRPr="00D5427B">
        <w:rPr>
          <w:i/>
          <w:lang w:val="fr-FR" w:eastAsia="en-GB"/>
        </w:rPr>
        <w:t xml:space="preserve"> </w:t>
      </w:r>
      <w:proofErr w:type="spellStart"/>
      <w:r w:rsidRPr="00D5427B">
        <w:rPr>
          <w:i/>
          <w:lang w:val="fr-FR" w:eastAsia="en-GB"/>
        </w:rPr>
        <w:t>bugetul</w:t>
      </w:r>
      <w:proofErr w:type="spellEnd"/>
      <w:r w:rsidRPr="00D5427B">
        <w:rPr>
          <w:i/>
          <w:lang w:val="fr-FR" w:eastAsia="en-GB"/>
        </w:rPr>
        <w:t xml:space="preserve"> </w:t>
      </w:r>
      <w:proofErr w:type="spellStart"/>
      <w:r w:rsidRPr="00D5427B">
        <w:rPr>
          <w:i/>
          <w:lang w:val="fr-FR" w:eastAsia="en-GB"/>
        </w:rPr>
        <w:t>alocat</w:t>
      </w:r>
      <w:proofErr w:type="spellEnd"/>
      <w:r w:rsidRPr="00D5427B">
        <w:rPr>
          <w:i/>
          <w:lang w:val="fr-FR" w:eastAsia="en-GB"/>
        </w:rPr>
        <w:t xml:space="preserve"> </w:t>
      </w:r>
      <w:proofErr w:type="spellStart"/>
      <w:r w:rsidRPr="00D5427B">
        <w:rPr>
          <w:i/>
          <w:lang w:val="fr-FR" w:eastAsia="en-GB"/>
        </w:rPr>
        <w:t>măsurii</w:t>
      </w:r>
      <w:proofErr w:type="spellEnd"/>
      <w:r w:rsidRPr="00D5427B">
        <w:rPr>
          <w:i/>
          <w:lang w:val="fr-FR" w:eastAsia="en-GB"/>
        </w:rPr>
        <w:t xml:space="preserve"> de </w:t>
      </w:r>
      <w:proofErr w:type="spellStart"/>
      <w:r w:rsidRPr="00D5427B">
        <w:rPr>
          <w:i/>
          <w:lang w:val="fr-FR" w:eastAsia="en-GB"/>
        </w:rPr>
        <w:t>investiții</w:t>
      </w:r>
      <w:proofErr w:type="spellEnd"/>
      <w:r w:rsidRPr="00D5427B">
        <w:rPr>
          <w:i/>
          <w:lang w:val="fr-FR" w:eastAsia="en-GB"/>
        </w:rPr>
        <w:t xml:space="preserve"> I.2 (115.000.000 EURO) </w:t>
      </w:r>
      <w:proofErr w:type="spellStart"/>
      <w:r w:rsidRPr="00D5427B">
        <w:rPr>
          <w:i/>
          <w:lang w:val="fr-FR" w:eastAsia="en-GB"/>
        </w:rPr>
        <w:t>și</w:t>
      </w:r>
      <w:proofErr w:type="spellEnd"/>
      <w:r w:rsidRPr="00D5427B">
        <w:rPr>
          <w:i/>
          <w:lang w:val="fr-FR" w:eastAsia="en-GB"/>
        </w:rPr>
        <w:t xml:space="preserve"> </w:t>
      </w:r>
      <w:proofErr w:type="spellStart"/>
      <w:r w:rsidRPr="00D5427B">
        <w:rPr>
          <w:i/>
          <w:lang w:val="fr-FR" w:eastAsia="en-GB"/>
        </w:rPr>
        <w:t>sunt</w:t>
      </w:r>
      <w:proofErr w:type="spellEnd"/>
      <w:r w:rsidRPr="00D5427B">
        <w:rPr>
          <w:i/>
          <w:lang w:val="fr-FR" w:eastAsia="en-GB"/>
        </w:rPr>
        <w:t xml:space="preserve"> in </w:t>
      </w:r>
      <w:proofErr w:type="spellStart"/>
      <w:r w:rsidRPr="00D5427B">
        <w:rPr>
          <w:i/>
          <w:lang w:val="fr-FR" w:eastAsia="en-GB"/>
        </w:rPr>
        <w:t>valoare</w:t>
      </w:r>
      <w:proofErr w:type="spellEnd"/>
      <w:r w:rsidRPr="00D5427B">
        <w:rPr>
          <w:i/>
          <w:lang w:val="fr-FR" w:eastAsia="en-GB"/>
        </w:rPr>
        <w:t xml:space="preserve"> de 575.000 euro </w:t>
      </w:r>
      <w:bookmarkEnd w:id="11"/>
      <w:r w:rsidRPr="00D5427B">
        <w:rPr>
          <w:i/>
          <w:lang w:val="fr-FR" w:eastAsia="en-GB"/>
        </w:rPr>
        <w:t>.</w:t>
      </w:r>
    </w:p>
    <w:p w14:paraId="723A91BE" w14:textId="48A1EBB3" w:rsidR="0053346E" w:rsidRPr="0053346E" w:rsidRDefault="003672FE" w:rsidP="008677DD">
      <w:pPr>
        <w:autoSpaceDE w:val="0"/>
        <w:autoSpaceDN w:val="0"/>
        <w:adjustRightInd w:val="0"/>
        <w:spacing w:before="120"/>
        <w:jc w:val="both"/>
        <w:rPr>
          <w:bCs/>
          <w:color w:val="000000"/>
        </w:rPr>
      </w:pPr>
      <w:r w:rsidRPr="00D5427B">
        <w:rPr>
          <w:color w:val="000000"/>
        </w:rPr>
        <w:lastRenderedPageBreak/>
        <w:t xml:space="preserve">   (</w:t>
      </w:r>
      <w:r w:rsidR="008677DD" w:rsidRPr="00D5427B">
        <w:rPr>
          <w:color w:val="000000"/>
        </w:rPr>
        <w:t>2</w:t>
      </w:r>
      <w:r w:rsidRPr="00D5427B">
        <w:rPr>
          <w:color w:val="000000"/>
        </w:rPr>
        <w:t xml:space="preserve">) </w:t>
      </w:r>
      <w:bookmarkStart w:id="12" w:name="_Hlk98752627"/>
      <w:r w:rsidR="0053346E" w:rsidRPr="0053346E">
        <w:rPr>
          <w:bCs/>
          <w:color w:val="000000"/>
        </w:rPr>
        <w:t xml:space="preserve">În anul 2022 se va organiza prima procedură de ofertare </w:t>
      </w:r>
      <w:proofErr w:type="spellStart"/>
      <w:r w:rsidR="0053346E" w:rsidRPr="0053346E">
        <w:rPr>
          <w:bCs/>
          <w:color w:val="000000"/>
        </w:rPr>
        <w:t>concurenţială</w:t>
      </w:r>
      <w:proofErr w:type="spellEnd"/>
      <w:r w:rsidR="0053346E" w:rsidRPr="0053346E">
        <w:rPr>
          <w:bCs/>
          <w:color w:val="000000"/>
        </w:rPr>
        <w:t xml:space="preserve">. </w:t>
      </w:r>
      <w:bookmarkEnd w:id="12"/>
      <w:r w:rsidR="00E15300" w:rsidRPr="00C15D5C">
        <w:rPr>
          <w:bCs/>
          <w:color w:val="000000"/>
        </w:rPr>
        <w:t>Dac</w:t>
      </w:r>
      <w:r w:rsidR="00E15300" w:rsidRPr="00C15D5C">
        <w:rPr>
          <w:rFonts w:hint="eastAsia"/>
          <w:bCs/>
          <w:color w:val="000000"/>
        </w:rPr>
        <w:t>ă</w:t>
      </w:r>
      <w:r w:rsidR="00E15300" w:rsidRPr="00C15D5C">
        <w:rPr>
          <w:bCs/>
          <w:color w:val="000000"/>
        </w:rPr>
        <w:t xml:space="preserve"> nu va fi epuizat bugetul schemei dup</w:t>
      </w:r>
      <w:r w:rsidR="00E15300" w:rsidRPr="00C15D5C">
        <w:rPr>
          <w:rFonts w:hint="eastAsia"/>
          <w:bCs/>
          <w:color w:val="000000"/>
        </w:rPr>
        <w:t>ă</w:t>
      </w:r>
      <w:r w:rsidR="00E15300" w:rsidRPr="00C15D5C">
        <w:rPr>
          <w:bCs/>
          <w:color w:val="000000"/>
        </w:rPr>
        <w:t xml:space="preserve"> prim</w:t>
      </w:r>
      <w:r w:rsidR="00774F4B">
        <w:rPr>
          <w:bCs/>
          <w:color w:val="000000"/>
        </w:rPr>
        <w:t>ul apel competitiv</w:t>
      </w:r>
      <w:r w:rsidR="00E15300" w:rsidRPr="00C15D5C">
        <w:rPr>
          <w:bCs/>
          <w:color w:val="000000"/>
        </w:rPr>
        <w:t>,</w:t>
      </w:r>
      <w:r w:rsidR="00567DCD" w:rsidRPr="00C15D5C">
        <w:rPr>
          <w:bCs/>
          <w:color w:val="000000"/>
        </w:rPr>
        <w:t xml:space="preserve"> se </w:t>
      </w:r>
      <w:r w:rsidR="00567DCD" w:rsidRPr="00567DCD">
        <w:rPr>
          <w:bCs/>
          <w:color w:val="000000"/>
        </w:rPr>
        <w:t xml:space="preserve">va organiza o nouă procedură de ofertare </w:t>
      </w:r>
      <w:proofErr w:type="spellStart"/>
      <w:r w:rsidR="00567DCD" w:rsidRPr="00567DCD">
        <w:rPr>
          <w:bCs/>
          <w:color w:val="000000"/>
        </w:rPr>
        <w:t>concurenţială</w:t>
      </w:r>
      <w:proofErr w:type="spellEnd"/>
      <w:r w:rsidR="00567DCD" w:rsidRPr="00567DCD">
        <w:rPr>
          <w:bCs/>
          <w:color w:val="000000"/>
        </w:rPr>
        <w:t xml:space="preserve"> pentru suma rămasă neutilizată, iar</w:t>
      </w:r>
      <w:r w:rsidR="00E15300" w:rsidRPr="00C15D5C">
        <w:rPr>
          <w:bCs/>
          <w:color w:val="000000"/>
        </w:rPr>
        <w:t xml:space="preserve"> Ministerul Energiei are obligația de a compatibiliza conținutul și regulile specifice apelurilor competitive viitoare cu noile modific</w:t>
      </w:r>
      <w:r w:rsidR="00E15300" w:rsidRPr="00C15D5C">
        <w:rPr>
          <w:rFonts w:hint="eastAsia"/>
          <w:bCs/>
          <w:color w:val="000000"/>
        </w:rPr>
        <w:t>ă</w:t>
      </w:r>
      <w:r w:rsidR="00E15300" w:rsidRPr="00C15D5C">
        <w:rPr>
          <w:bCs/>
          <w:color w:val="000000"/>
        </w:rPr>
        <w:t>ri ale Directivei 2018/2001 (REDII), cu modific</w:t>
      </w:r>
      <w:r w:rsidR="00E15300" w:rsidRPr="00C15D5C">
        <w:rPr>
          <w:rFonts w:hint="eastAsia"/>
          <w:bCs/>
          <w:color w:val="000000"/>
        </w:rPr>
        <w:t>ă</w:t>
      </w:r>
      <w:r w:rsidR="00E15300" w:rsidRPr="00C15D5C">
        <w:rPr>
          <w:bCs/>
          <w:color w:val="000000"/>
        </w:rPr>
        <w:t>rile si complet</w:t>
      </w:r>
      <w:r w:rsidR="00E15300" w:rsidRPr="00C15D5C">
        <w:rPr>
          <w:rFonts w:hint="eastAsia"/>
          <w:bCs/>
          <w:color w:val="000000"/>
        </w:rPr>
        <w:t>ă</w:t>
      </w:r>
      <w:r w:rsidR="00E15300" w:rsidRPr="00C15D5C">
        <w:rPr>
          <w:bCs/>
          <w:color w:val="000000"/>
        </w:rPr>
        <w:t xml:space="preserve">rile ulterioare, si a viitorului Regulament Delegat </w:t>
      </w:r>
      <w:proofErr w:type="spellStart"/>
      <w:r w:rsidR="00E15300" w:rsidRPr="00C15D5C">
        <w:rPr>
          <w:bCs/>
          <w:color w:val="000000"/>
        </w:rPr>
        <w:t>adiționalitate</w:t>
      </w:r>
      <w:proofErr w:type="spellEnd"/>
      <w:r w:rsidR="00E15300" w:rsidRPr="00C15D5C">
        <w:rPr>
          <w:bCs/>
          <w:color w:val="000000"/>
        </w:rPr>
        <w:t xml:space="preserve">, precum </w:t>
      </w:r>
      <w:r w:rsidR="001C3FDC">
        <w:rPr>
          <w:bCs/>
          <w:color w:val="000000"/>
        </w:rPr>
        <w:t>ș</w:t>
      </w:r>
      <w:r w:rsidR="00E15300" w:rsidRPr="00C15D5C">
        <w:rPr>
          <w:bCs/>
          <w:color w:val="000000"/>
        </w:rPr>
        <w:t>i cu prevederile Deciziei CE de aprobare a schemei.</w:t>
      </w:r>
    </w:p>
    <w:p w14:paraId="4BF61C1C" w14:textId="77777777" w:rsidR="003672FE" w:rsidRPr="00D5427B" w:rsidRDefault="0053346E" w:rsidP="006D1777">
      <w:pPr>
        <w:autoSpaceDE w:val="0"/>
        <w:autoSpaceDN w:val="0"/>
        <w:adjustRightInd w:val="0"/>
        <w:spacing w:before="120"/>
        <w:ind w:firstLine="180"/>
        <w:jc w:val="both"/>
        <w:rPr>
          <w:color w:val="000000"/>
        </w:rPr>
      </w:pPr>
      <w:r>
        <w:rPr>
          <w:color w:val="000000"/>
        </w:rPr>
        <w:t xml:space="preserve">(3) </w:t>
      </w:r>
      <w:r w:rsidR="003672FE" w:rsidRPr="00D5427B">
        <w:rPr>
          <w:color w:val="000000"/>
        </w:rPr>
        <w:t xml:space="preserve">Alocarea bugetară </w:t>
      </w:r>
      <w:proofErr w:type="spellStart"/>
      <w:r w:rsidR="003672FE" w:rsidRPr="00D5427B">
        <w:rPr>
          <w:color w:val="000000"/>
        </w:rPr>
        <w:t>şi</w:t>
      </w:r>
      <w:proofErr w:type="spellEnd"/>
      <w:r w:rsidR="003672FE" w:rsidRPr="00D5427B">
        <w:rPr>
          <w:color w:val="000000"/>
        </w:rPr>
        <w:t xml:space="preserve"> </w:t>
      </w:r>
      <w:proofErr w:type="spellStart"/>
      <w:r w:rsidR="003672FE" w:rsidRPr="00D5427B">
        <w:rPr>
          <w:color w:val="000000"/>
        </w:rPr>
        <w:t>operaţiunile</w:t>
      </w:r>
      <w:proofErr w:type="spellEnd"/>
      <w:r w:rsidR="003672FE" w:rsidRPr="00D5427B">
        <w:rPr>
          <w:color w:val="000000"/>
        </w:rPr>
        <w:t xml:space="preserve"> financiare derulate în vederea utilizării fondurilor prevăzute la alin. (1) se fac în conformitate cu prevederile OUG nr. 124/2021.</w:t>
      </w:r>
    </w:p>
    <w:p w14:paraId="3BA14234" w14:textId="77777777" w:rsidR="003672FE" w:rsidRPr="00D5427B" w:rsidRDefault="003672FE" w:rsidP="003672FE">
      <w:pPr>
        <w:autoSpaceDE w:val="0"/>
        <w:autoSpaceDN w:val="0"/>
        <w:adjustRightInd w:val="0"/>
        <w:spacing w:before="120"/>
        <w:ind w:left="375" w:right="180"/>
        <w:jc w:val="both"/>
        <w:rPr>
          <w:color w:val="000000"/>
          <w:sz w:val="12"/>
          <w:szCs w:val="12"/>
        </w:rPr>
      </w:pPr>
    </w:p>
    <w:p w14:paraId="34758B2D"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1</w:t>
      </w:r>
      <w:r w:rsidR="00FB0B23" w:rsidRPr="00D5427B">
        <w:rPr>
          <w:rFonts w:eastAsia="Calibri"/>
          <w:lang w:eastAsia="en-US"/>
        </w:rPr>
        <w:t>2</w:t>
      </w:r>
    </w:p>
    <w:p w14:paraId="1C68FF5D"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00783F4E" w:rsidRPr="00D5427B">
        <w:rPr>
          <w:rFonts w:eastAsia="Calibri"/>
          <w:lang w:eastAsia="en-US"/>
        </w:rPr>
        <w:t>Din perspectiva bugetului alocat, n</w:t>
      </w:r>
      <w:r w:rsidRPr="00D5427B">
        <w:rPr>
          <w:rFonts w:eastAsia="Calibri"/>
          <w:lang w:eastAsia="en-US"/>
        </w:rPr>
        <w:t xml:space="preserve">umărul estimat </w:t>
      </w:r>
      <w:r w:rsidR="00DD4042" w:rsidRPr="00D5427B">
        <w:rPr>
          <w:rFonts w:eastAsia="Calibri"/>
          <w:lang w:eastAsia="en-US"/>
        </w:rPr>
        <w:t xml:space="preserve">al </w:t>
      </w:r>
      <w:r w:rsidR="004F7F40" w:rsidRPr="00D5427B">
        <w:rPr>
          <w:rFonts w:eastAsia="Calibri"/>
          <w:lang w:eastAsia="en-US"/>
        </w:rPr>
        <w:t>solicitanților</w:t>
      </w:r>
      <w:r w:rsidR="00DD4042" w:rsidRPr="00D5427B">
        <w:rPr>
          <w:rFonts w:eastAsia="Calibri"/>
          <w:lang w:eastAsia="en-US"/>
        </w:rPr>
        <w:t xml:space="preserve"> care ar putea beneficia</w:t>
      </w:r>
      <w:r w:rsidRPr="00D5427B">
        <w:rPr>
          <w:rFonts w:eastAsia="Calibri"/>
          <w:lang w:eastAsia="en-US"/>
        </w:rPr>
        <w:t xml:space="preserve"> de ajutor de stat în cadrul prezentei</w:t>
      </w:r>
      <w:r w:rsidR="00783F4E" w:rsidRPr="00D5427B">
        <w:rPr>
          <w:rFonts w:eastAsia="Calibri"/>
          <w:lang w:eastAsia="en-US"/>
        </w:rPr>
        <w:t xml:space="preserve"> scheme </w:t>
      </w:r>
      <w:r w:rsidRPr="00D5427B">
        <w:rPr>
          <w:rFonts w:eastAsia="Calibri"/>
          <w:lang w:eastAsia="en-US"/>
        </w:rPr>
        <w:t xml:space="preserve">este de </w:t>
      </w:r>
      <w:r w:rsidR="00DD4042" w:rsidRPr="00D5427B">
        <w:rPr>
          <w:rFonts w:eastAsia="Calibri"/>
          <w:lang w:eastAsia="en-US"/>
        </w:rPr>
        <w:t xml:space="preserve">aproximativ </w:t>
      </w:r>
      <w:r w:rsidR="00BB7965" w:rsidRPr="00D5427B">
        <w:rPr>
          <w:rFonts w:eastAsia="Calibri"/>
          <w:lang w:eastAsia="en-US"/>
        </w:rPr>
        <w:t>5</w:t>
      </w:r>
      <w:r w:rsidR="0088412A" w:rsidRPr="00D5427B">
        <w:rPr>
          <w:rFonts w:eastAsia="Calibri"/>
          <w:lang w:eastAsia="en-US"/>
        </w:rPr>
        <w:t>.</w:t>
      </w:r>
    </w:p>
    <w:p w14:paraId="0319473D" w14:textId="77777777" w:rsidR="00BB7965" w:rsidRPr="00D5427B" w:rsidRDefault="00BB7965" w:rsidP="007F521E">
      <w:pPr>
        <w:autoSpaceDE w:val="0"/>
        <w:autoSpaceDN w:val="0"/>
        <w:adjustRightInd w:val="0"/>
        <w:spacing w:before="120"/>
        <w:jc w:val="both"/>
        <w:rPr>
          <w:rFonts w:eastAsia="Calibri"/>
          <w:sz w:val="12"/>
          <w:szCs w:val="12"/>
          <w:lang w:eastAsia="en-US"/>
        </w:rPr>
      </w:pPr>
    </w:p>
    <w:p w14:paraId="7BCEA854"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XI. Modalitatea de acordare a ajutorului de stat</w:t>
      </w:r>
    </w:p>
    <w:p w14:paraId="421C8F0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1</w:t>
      </w:r>
      <w:r w:rsidR="00FB0B23" w:rsidRPr="00D5427B">
        <w:rPr>
          <w:rFonts w:eastAsia="Calibri"/>
          <w:lang w:eastAsia="en-US"/>
        </w:rPr>
        <w:t>3</w:t>
      </w:r>
    </w:p>
    <w:p w14:paraId="5CA91C9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Măsurile de sprijin acordate </w:t>
      </w:r>
      <w:proofErr w:type="spellStart"/>
      <w:r w:rsidRPr="00D5427B">
        <w:rPr>
          <w:rFonts w:eastAsia="Calibri"/>
          <w:lang w:eastAsia="en-US"/>
        </w:rPr>
        <w:t>solicitanţilor</w:t>
      </w:r>
      <w:proofErr w:type="spellEnd"/>
      <w:r w:rsidRPr="00D5427B">
        <w:rPr>
          <w:rFonts w:eastAsia="Calibri"/>
          <w:lang w:eastAsia="en-US"/>
        </w:rPr>
        <w:t xml:space="preserve"> pentru realizarea de </w:t>
      </w:r>
      <w:proofErr w:type="spellStart"/>
      <w:r w:rsidRPr="00D5427B">
        <w:rPr>
          <w:rFonts w:eastAsia="Calibri"/>
          <w:lang w:eastAsia="en-US"/>
        </w:rPr>
        <w:t>investiţii</w:t>
      </w:r>
      <w:proofErr w:type="spellEnd"/>
      <w:r w:rsidRPr="00D5427B">
        <w:rPr>
          <w:rFonts w:eastAsia="Calibri"/>
          <w:lang w:eastAsia="en-US"/>
        </w:rPr>
        <w:t xml:space="preserve"> constau în acordarea de alocări financiare nerambursabile</w:t>
      </w:r>
      <w:r w:rsidR="001C1D9C" w:rsidRPr="00D5427B">
        <w:rPr>
          <w:rFonts w:eastAsia="Calibri"/>
          <w:lang w:eastAsia="en-US"/>
        </w:rPr>
        <w:t xml:space="preserve"> </w:t>
      </w:r>
      <w:r w:rsidRPr="00D5427B">
        <w:rPr>
          <w:rFonts w:eastAsia="Calibri"/>
          <w:lang w:eastAsia="en-US"/>
        </w:rPr>
        <w:t xml:space="preserve">din fonduri </w:t>
      </w:r>
      <w:r w:rsidR="004F7F40" w:rsidRPr="00D5427B">
        <w:rPr>
          <w:rFonts w:eastAsia="Calibri"/>
          <w:lang w:eastAsia="en-US"/>
        </w:rPr>
        <w:t xml:space="preserve">europene ca urmare </w:t>
      </w:r>
      <w:bookmarkStart w:id="13" w:name="_Hlk90915822"/>
      <w:r w:rsidR="004F7F40" w:rsidRPr="00D5427B">
        <w:rPr>
          <w:rFonts w:eastAsia="Calibri"/>
          <w:lang w:eastAsia="en-US"/>
        </w:rPr>
        <w:t xml:space="preserve">a </w:t>
      </w:r>
      <w:r w:rsidR="00F9187F" w:rsidRPr="00D5427B">
        <w:rPr>
          <w:rFonts w:eastAsia="Calibri"/>
          <w:lang w:eastAsia="en-US"/>
        </w:rPr>
        <w:t xml:space="preserve">selecției în cadrul </w:t>
      </w:r>
      <w:r w:rsidR="009C335C" w:rsidRPr="00D5427B">
        <w:rPr>
          <w:rFonts w:eastAsia="Calibri"/>
          <w:lang w:eastAsia="en-US"/>
        </w:rPr>
        <w:t>procedurii de ofertare concurențială</w:t>
      </w:r>
      <w:r w:rsidR="00F9187F" w:rsidRPr="00D5427B">
        <w:rPr>
          <w:rFonts w:eastAsia="Calibri"/>
          <w:lang w:eastAsia="en-US"/>
        </w:rPr>
        <w:t>.</w:t>
      </w:r>
    </w:p>
    <w:bookmarkEnd w:id="13"/>
    <w:p w14:paraId="5EBBE85C" w14:textId="77777777" w:rsidR="007F521E" w:rsidRPr="00D5427B" w:rsidRDefault="007F521E" w:rsidP="007F521E">
      <w:pPr>
        <w:autoSpaceDE w:val="0"/>
        <w:autoSpaceDN w:val="0"/>
        <w:adjustRightInd w:val="0"/>
        <w:spacing w:before="120"/>
        <w:jc w:val="both"/>
        <w:rPr>
          <w:rFonts w:eastAsia="Calibri"/>
          <w:lang w:eastAsia="en-US"/>
        </w:rPr>
      </w:pPr>
    </w:p>
    <w:p w14:paraId="69CE0123"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 xml:space="preserve">XII. Valoarea maximă a </w:t>
      </w:r>
      <w:proofErr w:type="spellStart"/>
      <w:r w:rsidRPr="00D5427B">
        <w:rPr>
          <w:rFonts w:eastAsia="Calibri"/>
          <w:b/>
          <w:bCs/>
          <w:lang w:eastAsia="en-US"/>
        </w:rPr>
        <w:t>finanţării</w:t>
      </w:r>
      <w:proofErr w:type="spellEnd"/>
      <w:r w:rsidRPr="00D5427B">
        <w:rPr>
          <w:rFonts w:eastAsia="Calibri"/>
          <w:b/>
          <w:bCs/>
          <w:lang w:eastAsia="en-US"/>
        </w:rPr>
        <w:t xml:space="preserve"> nerambursabile (intensitatea ajutorului de stat)</w:t>
      </w:r>
    </w:p>
    <w:p w14:paraId="1F0E9540"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00566DC3" w:rsidRPr="00D5427B">
        <w:rPr>
          <w:rFonts w:eastAsia="Calibri"/>
          <w:lang w:eastAsia="en-US"/>
        </w:rPr>
        <w:t xml:space="preserve"> </w:t>
      </w:r>
      <w:r w:rsidRPr="00D5427B">
        <w:rPr>
          <w:rFonts w:eastAsia="Calibri"/>
          <w:lang w:eastAsia="en-US"/>
        </w:rPr>
        <w:t>ART. 1</w:t>
      </w:r>
      <w:r w:rsidR="00FB0B23" w:rsidRPr="00D5427B">
        <w:rPr>
          <w:rFonts w:eastAsia="Calibri"/>
          <w:lang w:eastAsia="en-US"/>
        </w:rPr>
        <w:t>4</w:t>
      </w:r>
    </w:p>
    <w:p w14:paraId="0D80838E"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Ajutorul maxim care se poate acorda pentru un proiect de </w:t>
      </w:r>
      <w:proofErr w:type="spellStart"/>
      <w:r w:rsidRPr="00D5427B">
        <w:rPr>
          <w:rFonts w:eastAsia="Calibri"/>
          <w:lang w:eastAsia="en-US"/>
        </w:rPr>
        <w:t>investiţii</w:t>
      </w:r>
      <w:proofErr w:type="spellEnd"/>
      <w:r w:rsidR="008A327C" w:rsidRPr="00D5427B">
        <w:rPr>
          <w:rFonts w:eastAsia="Calibri"/>
          <w:lang w:eastAsia="en-US"/>
        </w:rPr>
        <w:t xml:space="preserve">, per </w:t>
      </w:r>
      <w:r w:rsidR="00CA1412" w:rsidRPr="00D5427B">
        <w:rPr>
          <w:rFonts w:eastAsia="Calibri"/>
          <w:lang w:eastAsia="en-US"/>
        </w:rPr>
        <w:t>întreprindere</w:t>
      </w:r>
      <w:r w:rsidR="008A327C" w:rsidRPr="00D5427B">
        <w:rPr>
          <w:rFonts w:eastAsia="Calibri"/>
          <w:lang w:eastAsia="en-US"/>
        </w:rPr>
        <w:t>,</w:t>
      </w:r>
      <w:r w:rsidRPr="00D5427B">
        <w:rPr>
          <w:rFonts w:eastAsia="Calibri"/>
          <w:lang w:eastAsia="en-US"/>
        </w:rPr>
        <w:t xml:space="preserve"> nu poate </w:t>
      </w:r>
      <w:proofErr w:type="spellStart"/>
      <w:r w:rsidRPr="00D5427B">
        <w:rPr>
          <w:rFonts w:eastAsia="Calibri"/>
          <w:lang w:eastAsia="en-US"/>
        </w:rPr>
        <w:t>depăşi</w:t>
      </w:r>
      <w:proofErr w:type="spellEnd"/>
      <w:r w:rsidRPr="00D5427B">
        <w:rPr>
          <w:rFonts w:eastAsia="Calibri"/>
          <w:lang w:eastAsia="en-US"/>
        </w:rPr>
        <w:t xml:space="preserve"> </w:t>
      </w:r>
      <w:r w:rsidR="004F7F40" w:rsidRPr="00D5427B">
        <w:rPr>
          <w:rFonts w:eastAsia="Calibri"/>
          <w:lang w:eastAsia="en-US"/>
        </w:rPr>
        <w:t>5</w:t>
      </w:r>
      <w:r w:rsidR="001B7717" w:rsidRPr="00D5427B">
        <w:rPr>
          <w:rFonts w:eastAsia="Calibri"/>
          <w:lang w:eastAsia="en-US"/>
        </w:rPr>
        <w:t>0</w:t>
      </w:r>
      <w:r w:rsidRPr="00D5427B">
        <w:rPr>
          <w:rFonts w:eastAsia="Calibri"/>
          <w:lang w:eastAsia="en-US"/>
        </w:rPr>
        <w:t>.000.000 euro.</w:t>
      </w:r>
    </w:p>
    <w:p w14:paraId="1643A71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1</w:t>
      </w:r>
      <w:r w:rsidR="00FB0B23" w:rsidRPr="00D5427B">
        <w:rPr>
          <w:rFonts w:eastAsia="Calibri"/>
          <w:lang w:eastAsia="en-US"/>
        </w:rPr>
        <w:t>5</w:t>
      </w:r>
    </w:p>
    <w:p w14:paraId="3C6EFD25"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proofErr w:type="spellStart"/>
      <w:r w:rsidRPr="00D5427B">
        <w:rPr>
          <w:rFonts w:eastAsia="Calibri"/>
          <w:lang w:eastAsia="en-US"/>
        </w:rPr>
        <w:t>Diferenţa</w:t>
      </w:r>
      <w:proofErr w:type="spellEnd"/>
      <w:r w:rsidRPr="00D5427B">
        <w:rPr>
          <w:rFonts w:eastAsia="Calibri"/>
          <w:lang w:eastAsia="en-US"/>
        </w:rPr>
        <w:t xml:space="preserve"> până la valoarea totală a proiectului se acoperă de către beneficiar. Acesta trebuie să aducă o </w:t>
      </w:r>
      <w:proofErr w:type="spellStart"/>
      <w:r w:rsidRPr="00D5427B">
        <w:rPr>
          <w:rFonts w:eastAsia="Calibri"/>
          <w:lang w:eastAsia="en-US"/>
        </w:rPr>
        <w:t>contribuţie</w:t>
      </w:r>
      <w:proofErr w:type="spellEnd"/>
      <w:r w:rsidRPr="00D5427B">
        <w:rPr>
          <w:rFonts w:eastAsia="Calibri"/>
          <w:lang w:eastAsia="en-US"/>
        </w:rPr>
        <w:t xml:space="preserve"> financiară pentru </w:t>
      </w:r>
      <w:proofErr w:type="spellStart"/>
      <w:r w:rsidRPr="00D5427B">
        <w:rPr>
          <w:rFonts w:eastAsia="Calibri"/>
          <w:lang w:eastAsia="en-US"/>
        </w:rPr>
        <w:t>diferenţa</w:t>
      </w:r>
      <w:proofErr w:type="spellEnd"/>
      <w:r w:rsidRPr="00D5427B">
        <w:rPr>
          <w:rFonts w:eastAsia="Calibri"/>
          <w:lang w:eastAsia="en-US"/>
        </w:rPr>
        <w:t xml:space="preserve"> până la totalul costurilor eligibile fie din resurse proprii, fie din surse atrase, sub o formă care să nu facă obiectul nici</w:t>
      </w:r>
      <w:r w:rsidR="00A03B07" w:rsidRPr="00D5427B">
        <w:rPr>
          <w:rFonts w:eastAsia="Calibri"/>
          <w:lang w:eastAsia="en-US"/>
        </w:rPr>
        <w:t xml:space="preserve"> </w:t>
      </w:r>
      <w:r w:rsidRPr="00D5427B">
        <w:rPr>
          <w:rFonts w:eastAsia="Calibri"/>
          <w:lang w:eastAsia="en-US"/>
        </w:rPr>
        <w:t xml:space="preserve">unui ajutor </w:t>
      </w:r>
      <w:r w:rsidR="00AF39F1" w:rsidRPr="00D5427B">
        <w:rPr>
          <w:rFonts w:eastAsia="Calibri"/>
          <w:lang w:eastAsia="en-US"/>
        </w:rPr>
        <w:t>de stat</w:t>
      </w:r>
      <w:r w:rsidRPr="00D5427B">
        <w:rPr>
          <w:rFonts w:eastAsia="Calibri"/>
          <w:lang w:eastAsia="en-US"/>
        </w:rPr>
        <w:t>.</w:t>
      </w:r>
    </w:p>
    <w:p w14:paraId="08F246B7" w14:textId="77777777" w:rsidR="00D8471C" w:rsidRPr="00D5427B" w:rsidRDefault="00D8471C" w:rsidP="007F521E">
      <w:pPr>
        <w:autoSpaceDE w:val="0"/>
        <w:autoSpaceDN w:val="0"/>
        <w:adjustRightInd w:val="0"/>
        <w:spacing w:before="120"/>
        <w:jc w:val="both"/>
        <w:rPr>
          <w:rFonts w:eastAsia="Calibri"/>
          <w:lang w:eastAsia="en-US"/>
        </w:rPr>
      </w:pPr>
    </w:p>
    <w:p w14:paraId="518F9EE4"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b/>
          <w:bCs/>
          <w:lang w:eastAsia="en-US"/>
        </w:rPr>
        <w:t>XIII. Cheltuielile eligibile</w:t>
      </w:r>
      <w:r w:rsidR="00CE42CD">
        <w:rPr>
          <w:rFonts w:eastAsia="Calibri"/>
          <w:b/>
          <w:bCs/>
          <w:lang w:eastAsia="en-US"/>
        </w:rPr>
        <w:t xml:space="preserve"> </w:t>
      </w:r>
    </w:p>
    <w:p w14:paraId="0DCF6474"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1</w:t>
      </w:r>
      <w:r w:rsidR="00FB0B23" w:rsidRPr="00D5427B">
        <w:rPr>
          <w:rFonts w:eastAsia="Calibri"/>
          <w:lang w:eastAsia="en-US"/>
        </w:rPr>
        <w:t>6</w:t>
      </w:r>
    </w:p>
    <w:p w14:paraId="684D5E86" w14:textId="77777777" w:rsidR="006D1777" w:rsidRDefault="00977B22" w:rsidP="001547E9">
      <w:pPr>
        <w:pStyle w:val="ListParagraph"/>
        <w:autoSpaceDE w:val="0"/>
        <w:autoSpaceDN w:val="0"/>
        <w:adjustRightInd w:val="0"/>
        <w:spacing w:before="120"/>
        <w:ind w:left="0" w:right="-61" w:firstLine="284"/>
        <w:jc w:val="both"/>
      </w:pPr>
      <w:bookmarkStart w:id="14" w:name="_Hlk95139612"/>
      <w:r>
        <w:t>(1)</w:t>
      </w:r>
      <w:r w:rsidR="006D1777">
        <w:t xml:space="preserve"> </w:t>
      </w:r>
      <w:r w:rsidR="006565A7" w:rsidRPr="006565A7">
        <w:t>Costu</w:t>
      </w:r>
      <w:r w:rsidR="006565A7">
        <w:t>rile</w:t>
      </w:r>
      <w:r w:rsidR="006565A7" w:rsidRPr="006565A7">
        <w:t xml:space="preserve"> eligibil</w:t>
      </w:r>
      <w:r w:rsidR="006565A7">
        <w:t>e</w:t>
      </w:r>
      <w:r w:rsidR="006565A7" w:rsidRPr="006565A7">
        <w:t xml:space="preserve"> </w:t>
      </w:r>
      <w:r w:rsidR="00521BAD">
        <w:t xml:space="preserve">sunt </w:t>
      </w:r>
      <w:r w:rsidR="009A4D88">
        <w:t>determinate ca diferență dintre costurile de investi</w:t>
      </w:r>
      <w:r w:rsidR="00593BB0">
        <w:t>ț</w:t>
      </w:r>
      <w:r w:rsidR="009A4D88">
        <w:t>ii și costurile neeligibile menționate în anexa 3 la schemă.</w:t>
      </w:r>
      <w:r w:rsidR="00FB1F37" w:rsidRPr="00FB1F37">
        <w:rPr>
          <w:noProof w:val="0"/>
          <w:lang w:eastAsia="ro-RO"/>
        </w:rPr>
        <w:t xml:space="preserve"> </w:t>
      </w:r>
      <w:bookmarkStart w:id="15" w:name="_Hlk107215759"/>
      <w:r w:rsidR="00FB1F37" w:rsidRPr="00FB1F37">
        <w:t>Sunt elegibile doar costurile de investiții, nu și cele operaționale.</w:t>
      </w:r>
    </w:p>
    <w:bookmarkEnd w:id="15"/>
    <w:p w14:paraId="7B303735" w14:textId="77777777" w:rsidR="00DA7781" w:rsidRDefault="00977B22" w:rsidP="001547E9">
      <w:pPr>
        <w:pStyle w:val="ListParagraph"/>
        <w:autoSpaceDE w:val="0"/>
        <w:autoSpaceDN w:val="0"/>
        <w:adjustRightInd w:val="0"/>
        <w:spacing w:before="120"/>
        <w:ind w:left="0" w:right="-61" w:firstLine="270"/>
        <w:jc w:val="both"/>
      </w:pPr>
      <w:r>
        <w:t xml:space="preserve">(2) </w:t>
      </w:r>
      <w:r>
        <w:rPr>
          <w:rFonts w:eastAsia="Calibri"/>
        </w:rPr>
        <w:t xml:space="preserve">Valoarea ajutorului de stat reprezintă valoarea solicitată de ofertant și nu poate depăși valoarea costurilor eligibile menționate la </w:t>
      </w:r>
      <w:r w:rsidR="00FB1F37">
        <w:rPr>
          <w:rFonts w:eastAsia="Calibri"/>
        </w:rPr>
        <w:t>alin.(1)</w:t>
      </w:r>
      <w:r>
        <w:rPr>
          <w:rFonts w:eastAsia="Calibri"/>
        </w:rPr>
        <w:t>.</w:t>
      </w:r>
    </w:p>
    <w:p w14:paraId="03C2E81D" w14:textId="0E60C388" w:rsidR="00DA7781" w:rsidRDefault="00977B22" w:rsidP="001547E9">
      <w:pPr>
        <w:pStyle w:val="ListParagraph"/>
        <w:ind w:left="0" w:firstLine="270"/>
      </w:pPr>
      <w:r>
        <w:t xml:space="preserve">(3) </w:t>
      </w:r>
      <w:r w:rsidR="00DA7781" w:rsidRPr="00DA7781">
        <w:t>Valoarea ajutorului solicitat va fi exprimată ca și ajutor p</w:t>
      </w:r>
      <w:r w:rsidR="00DA7781">
        <w:t xml:space="preserve">e </w:t>
      </w:r>
      <w:r w:rsidR="0091418C">
        <w:t>MW</w:t>
      </w:r>
      <w:r w:rsidR="001D7F8D">
        <w:t xml:space="preserve"> H</w:t>
      </w:r>
      <w:r w:rsidR="001D7F8D">
        <w:rPr>
          <w:vertAlign w:val="subscript"/>
        </w:rPr>
        <w:t xml:space="preserve">2out </w:t>
      </w:r>
      <w:r w:rsidR="0091418C">
        <w:t xml:space="preserve"> instalat </w:t>
      </w:r>
      <w:r w:rsidR="00DA7781">
        <w:t xml:space="preserve"> </w:t>
      </w:r>
      <w:r w:rsidR="00922461">
        <w:t>în</w:t>
      </w:r>
      <w:r w:rsidR="00216952">
        <w:t xml:space="preserve"> </w:t>
      </w:r>
      <w:r w:rsidR="00922461">
        <w:t>electrolizoare</w:t>
      </w:r>
      <w:r w:rsidR="00216952">
        <w:t xml:space="preserve"> (Euro/MW</w:t>
      </w:r>
      <w:r w:rsidR="00141230">
        <w:t>H</w:t>
      </w:r>
      <w:r w:rsidR="00141230">
        <w:rPr>
          <w:vertAlign w:val="subscript"/>
        </w:rPr>
        <w:t>2OUT</w:t>
      </w:r>
      <w:r w:rsidR="00216952">
        <w:t>).</w:t>
      </w:r>
    </w:p>
    <w:bookmarkEnd w:id="14"/>
    <w:p w14:paraId="674F5DC0" w14:textId="77777777" w:rsidR="00837B04" w:rsidRPr="00D5427B" w:rsidRDefault="006D1777" w:rsidP="001547E9">
      <w:pPr>
        <w:pStyle w:val="ListParagraph"/>
        <w:autoSpaceDE w:val="0"/>
        <w:autoSpaceDN w:val="0"/>
        <w:adjustRightInd w:val="0"/>
        <w:spacing w:before="120"/>
        <w:ind w:left="0" w:right="-61" w:firstLine="284"/>
        <w:jc w:val="both"/>
      </w:pPr>
      <w:r w:rsidRPr="006D1777">
        <w:t xml:space="preserve">(4) </w:t>
      </w:r>
      <w:r w:rsidR="00837B04" w:rsidRPr="00D5427B">
        <w:t>Ulterior încheierii contractului de finanţare, beneficiarul nu va mai putea primi finanţări din alte surse publice pentru aceleaşi cheltuieli eligibile ale proiectului, sub sancţiunea rezilierii contractului de finanţare şi a returnării sumelor rambursate.</w:t>
      </w:r>
    </w:p>
    <w:p w14:paraId="6ACC77F2" w14:textId="77777777" w:rsidR="00F9187F" w:rsidRPr="00D5427B" w:rsidRDefault="00F9187F" w:rsidP="00F9187F">
      <w:pPr>
        <w:autoSpaceDE w:val="0"/>
        <w:autoSpaceDN w:val="0"/>
        <w:adjustRightInd w:val="0"/>
        <w:spacing w:before="120"/>
        <w:ind w:left="-180" w:right="-61"/>
        <w:jc w:val="both"/>
        <w:rPr>
          <w:sz w:val="12"/>
          <w:szCs w:val="12"/>
        </w:rPr>
      </w:pPr>
    </w:p>
    <w:p w14:paraId="41228004"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XIV. Efectul stimulativ</w:t>
      </w:r>
    </w:p>
    <w:p w14:paraId="6395F217"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B15EBA" w:rsidRPr="00D5427B">
        <w:rPr>
          <w:rFonts w:eastAsia="Calibri"/>
          <w:lang w:eastAsia="en-US"/>
        </w:rPr>
        <w:t>1</w:t>
      </w:r>
      <w:r w:rsidR="00FB0B23" w:rsidRPr="00D5427B">
        <w:rPr>
          <w:rFonts w:eastAsia="Calibri"/>
          <w:lang w:eastAsia="en-US"/>
        </w:rPr>
        <w:t>7</w:t>
      </w:r>
    </w:p>
    <w:p w14:paraId="0A7557FE"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(1) </w:t>
      </w:r>
      <w:r w:rsidR="00D02AAA" w:rsidRPr="00D5427B">
        <w:rPr>
          <w:rFonts w:eastAsia="Calibri"/>
          <w:lang w:eastAsia="en-US"/>
        </w:rPr>
        <w:t>S</w:t>
      </w:r>
      <w:r w:rsidRPr="00D5427B">
        <w:rPr>
          <w:rFonts w:eastAsia="Calibri"/>
          <w:lang w:eastAsia="en-US"/>
        </w:rPr>
        <w:t xml:space="preserve">chemă se aplică numai ajutoarelor </w:t>
      </w:r>
      <w:r w:rsidR="00344126" w:rsidRPr="00D5427B">
        <w:rPr>
          <w:rFonts w:eastAsia="Calibri"/>
          <w:lang w:eastAsia="en-US"/>
        </w:rPr>
        <w:t xml:space="preserve">de stat </w:t>
      </w:r>
      <w:r w:rsidRPr="00D5427B">
        <w:rPr>
          <w:rFonts w:eastAsia="Calibri"/>
          <w:lang w:eastAsia="en-US"/>
        </w:rPr>
        <w:t>care au efect stimulativ</w:t>
      </w:r>
      <w:r w:rsidR="00225B14" w:rsidRPr="00D5427B">
        <w:rPr>
          <w:rFonts w:eastAsia="Calibri"/>
          <w:lang w:eastAsia="en-US"/>
        </w:rPr>
        <w:t xml:space="preserve">, conform prevederilor art. </w:t>
      </w:r>
      <w:r w:rsidR="00D77F27" w:rsidRPr="00D5427B">
        <w:rPr>
          <w:rFonts w:eastAsia="Calibri"/>
          <w:lang w:eastAsia="en-US"/>
        </w:rPr>
        <w:t>6</w:t>
      </w:r>
      <w:r w:rsidR="00225B14" w:rsidRPr="00D5427B">
        <w:rPr>
          <w:rFonts w:eastAsia="Calibri"/>
          <w:lang w:eastAsia="en-US"/>
        </w:rPr>
        <w:t xml:space="preserve"> alin. 1 lit. </w:t>
      </w:r>
      <w:r w:rsidR="00D77F27" w:rsidRPr="00D5427B">
        <w:rPr>
          <w:rFonts w:eastAsia="Calibri"/>
          <w:lang w:eastAsia="en-US"/>
        </w:rPr>
        <w:t>g</w:t>
      </w:r>
      <w:r w:rsidR="00225B14" w:rsidRPr="00D5427B">
        <w:rPr>
          <w:rFonts w:eastAsia="Calibri"/>
          <w:lang w:eastAsia="en-US"/>
        </w:rPr>
        <w:t xml:space="preserve"> din prezenta</w:t>
      </w:r>
      <w:r w:rsidR="001C77A3" w:rsidRPr="00D5427B">
        <w:rPr>
          <w:rFonts w:eastAsia="Calibri"/>
          <w:lang w:eastAsia="en-US"/>
        </w:rPr>
        <w:t xml:space="preserve"> schemă</w:t>
      </w:r>
      <w:r w:rsidRPr="00D5427B">
        <w:rPr>
          <w:rFonts w:eastAsia="Calibri"/>
          <w:lang w:eastAsia="en-US"/>
        </w:rPr>
        <w:t>.</w:t>
      </w:r>
    </w:p>
    <w:p w14:paraId="52BD5382" w14:textId="77777777" w:rsidR="002E3CF1" w:rsidRPr="00D5427B" w:rsidRDefault="007F521E" w:rsidP="002E3CF1">
      <w:pPr>
        <w:autoSpaceDE w:val="0"/>
        <w:autoSpaceDN w:val="0"/>
        <w:adjustRightInd w:val="0"/>
        <w:spacing w:before="120"/>
        <w:jc w:val="both"/>
        <w:rPr>
          <w:rFonts w:eastAsia="Calibri"/>
          <w:lang w:eastAsia="en-US"/>
        </w:rPr>
      </w:pPr>
      <w:r w:rsidRPr="00D5427B">
        <w:rPr>
          <w:rFonts w:eastAsia="Calibri"/>
          <w:lang w:eastAsia="en-US"/>
        </w:rPr>
        <w:lastRenderedPageBreak/>
        <w:t xml:space="preserve">    (2) Se consideră că ajuto</w:t>
      </w:r>
      <w:r w:rsidR="00DB060B" w:rsidRPr="00D5427B">
        <w:rPr>
          <w:rFonts w:eastAsia="Calibri"/>
          <w:lang w:eastAsia="en-US"/>
        </w:rPr>
        <w:t xml:space="preserve">arele au efect stimulativ dacă </w:t>
      </w:r>
      <w:r w:rsidR="004A322A" w:rsidRPr="00D5427B">
        <w:rPr>
          <w:rFonts w:eastAsia="Calibri"/>
          <w:lang w:eastAsia="en-US"/>
        </w:rPr>
        <w:t>solicitantul</w:t>
      </w:r>
      <w:r w:rsidR="00D727A7" w:rsidRPr="00D5427B">
        <w:rPr>
          <w:rFonts w:eastAsia="Calibri"/>
          <w:lang w:eastAsia="en-US"/>
        </w:rPr>
        <w:t>,</w:t>
      </w:r>
      <w:r w:rsidR="004A322A" w:rsidRPr="00D5427B">
        <w:rPr>
          <w:rFonts w:eastAsia="Calibri"/>
          <w:lang w:eastAsia="en-US"/>
        </w:rPr>
        <w:t xml:space="preserve"> </w:t>
      </w:r>
      <w:r w:rsidR="00D727A7" w:rsidRPr="00D5427B">
        <w:rPr>
          <w:rFonts w:eastAsia="Calibri"/>
          <w:lang w:eastAsia="en-US"/>
        </w:rPr>
        <w:t xml:space="preserve">în cadrul </w:t>
      </w:r>
      <w:r w:rsidR="00D84DB1" w:rsidRPr="00D5427B">
        <w:rPr>
          <w:rFonts w:eastAsia="Calibri"/>
          <w:lang w:eastAsia="en-US"/>
        </w:rPr>
        <w:t>procedurii de ofertare concurențială</w:t>
      </w:r>
      <w:r w:rsidR="00D727A7" w:rsidRPr="00D5427B">
        <w:rPr>
          <w:rFonts w:eastAsia="Calibri"/>
          <w:lang w:eastAsia="en-US"/>
        </w:rPr>
        <w:t xml:space="preserve">, </w:t>
      </w:r>
      <w:r w:rsidR="004A322A" w:rsidRPr="00D5427B">
        <w:rPr>
          <w:rFonts w:eastAsia="Calibri"/>
          <w:lang w:eastAsia="en-US"/>
        </w:rPr>
        <w:t>adresează Ministerului Energiei</w:t>
      </w:r>
      <w:r w:rsidR="002E3CF1" w:rsidRPr="00D5427B">
        <w:rPr>
          <w:rFonts w:eastAsia="Calibri"/>
          <w:lang w:eastAsia="en-US"/>
        </w:rPr>
        <w:t xml:space="preserve"> </w:t>
      </w:r>
      <w:r w:rsidR="00437A97" w:rsidRPr="00D5427B">
        <w:rPr>
          <w:rFonts w:eastAsia="Calibri"/>
          <w:lang w:eastAsia="en-US"/>
        </w:rPr>
        <w:t>oferta</w:t>
      </w:r>
      <w:r w:rsidR="00FB1F37">
        <w:rPr>
          <w:rFonts w:eastAsia="Calibri"/>
          <w:lang w:eastAsia="en-US"/>
        </w:rPr>
        <w:t>,</w:t>
      </w:r>
      <w:r w:rsidR="00437A97" w:rsidRPr="00D5427B">
        <w:rPr>
          <w:rFonts w:eastAsia="Calibri"/>
          <w:lang w:eastAsia="en-US"/>
        </w:rPr>
        <w:t xml:space="preserve"> </w:t>
      </w:r>
      <w:r w:rsidR="00D727A7" w:rsidRPr="00D5427B">
        <w:rPr>
          <w:rFonts w:eastAsia="Calibri"/>
          <w:lang w:eastAsia="en-US"/>
        </w:rPr>
        <w:t xml:space="preserve">anterior demarării lucrărilor proiectului. </w:t>
      </w:r>
      <w:r w:rsidR="00EE6038" w:rsidRPr="00D5427B">
        <w:rPr>
          <w:rFonts w:eastAsia="Calibri"/>
          <w:lang w:eastAsia="en-US"/>
        </w:rPr>
        <w:t>Oferta</w:t>
      </w:r>
      <w:r w:rsidR="00C57BAF" w:rsidRPr="00D5427B">
        <w:rPr>
          <w:rFonts w:eastAsia="Calibri"/>
          <w:lang w:eastAsia="en-US"/>
        </w:rPr>
        <w:t xml:space="preserve"> </w:t>
      </w:r>
      <w:r w:rsidR="00D727A7" w:rsidRPr="00D5427B">
        <w:rPr>
          <w:rFonts w:eastAsia="Calibri"/>
          <w:lang w:eastAsia="en-US"/>
        </w:rPr>
        <w:t xml:space="preserve">conține cel puțin </w:t>
      </w:r>
      <w:r w:rsidR="002E3CF1" w:rsidRPr="00D5427B">
        <w:rPr>
          <w:rFonts w:eastAsia="Calibri"/>
          <w:lang w:eastAsia="en-US"/>
        </w:rPr>
        <w:t xml:space="preserve">următoarele </w:t>
      </w:r>
      <w:proofErr w:type="spellStart"/>
      <w:r w:rsidR="002E3CF1" w:rsidRPr="00D5427B">
        <w:rPr>
          <w:rFonts w:eastAsia="Calibri"/>
          <w:lang w:eastAsia="en-US"/>
        </w:rPr>
        <w:t>informaţii</w:t>
      </w:r>
      <w:proofErr w:type="spellEnd"/>
      <w:r w:rsidR="002E3CF1" w:rsidRPr="00D5427B">
        <w:rPr>
          <w:rFonts w:eastAsia="Calibri"/>
          <w:lang w:eastAsia="en-US"/>
        </w:rPr>
        <w:t>:</w:t>
      </w:r>
    </w:p>
    <w:p w14:paraId="443990D2" w14:textId="77777777" w:rsidR="00A51314" w:rsidRPr="00D5427B" w:rsidRDefault="002E3CF1"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w:t>
      </w:r>
      <w:r w:rsidR="00A51314" w:rsidRPr="00D5427B">
        <w:rPr>
          <w:rFonts w:eastAsia="Calibri"/>
          <w:lang w:eastAsia="en-US"/>
        </w:rPr>
        <w:t xml:space="preserve">denumirea întreprinderii </w:t>
      </w:r>
      <w:proofErr w:type="spellStart"/>
      <w:r w:rsidR="00A51314" w:rsidRPr="00D5427B">
        <w:rPr>
          <w:rFonts w:eastAsia="Calibri"/>
          <w:lang w:eastAsia="en-US"/>
        </w:rPr>
        <w:t>şi</w:t>
      </w:r>
      <w:proofErr w:type="spellEnd"/>
      <w:r w:rsidR="00A51314" w:rsidRPr="00D5427B">
        <w:rPr>
          <w:rFonts w:eastAsia="Calibri"/>
          <w:lang w:eastAsia="en-US"/>
        </w:rPr>
        <w:t xml:space="preserve"> dimensiunea acesteia;</w:t>
      </w:r>
    </w:p>
    <w:p w14:paraId="6F75A606"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descrierea proiectului, inclusiv data începerii </w:t>
      </w:r>
      <w:proofErr w:type="spellStart"/>
      <w:r w:rsidRPr="00D5427B">
        <w:rPr>
          <w:rFonts w:eastAsia="Calibri"/>
          <w:lang w:eastAsia="en-US"/>
        </w:rPr>
        <w:t>şi</w:t>
      </w:r>
      <w:proofErr w:type="spellEnd"/>
      <w:r w:rsidRPr="00D5427B">
        <w:rPr>
          <w:rFonts w:eastAsia="Calibri"/>
          <w:lang w:eastAsia="en-US"/>
        </w:rPr>
        <w:t xml:space="preserve"> a încheierii acestuia;</w:t>
      </w:r>
    </w:p>
    <w:p w14:paraId="0F6F16F0"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obiectivele proiectului și rezultatele </w:t>
      </w:r>
      <w:proofErr w:type="spellStart"/>
      <w:r w:rsidRPr="00D5427B">
        <w:rPr>
          <w:rFonts w:eastAsia="Calibri"/>
          <w:lang w:eastAsia="en-US"/>
        </w:rPr>
        <w:t>asteptate</w:t>
      </w:r>
      <w:proofErr w:type="spellEnd"/>
      <w:r w:rsidR="00BA3B75" w:rsidRPr="00D5427B">
        <w:rPr>
          <w:rFonts w:eastAsia="Calibri"/>
          <w:lang w:val="en-US" w:eastAsia="en-US"/>
        </w:rPr>
        <w:t>;</w:t>
      </w:r>
    </w:p>
    <w:p w14:paraId="33CFB840"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localizarea proiectului;</w:t>
      </w:r>
    </w:p>
    <w:p w14:paraId="42DC3888"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bugetul proiectului;</w:t>
      </w:r>
    </w:p>
    <w:p w14:paraId="1571859C"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lista costurilor proiectului;</w:t>
      </w:r>
    </w:p>
    <w:p w14:paraId="3F1F8119"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valoarea </w:t>
      </w:r>
      <w:proofErr w:type="spellStart"/>
      <w:r w:rsidRPr="00D5427B">
        <w:rPr>
          <w:rFonts w:eastAsia="Calibri"/>
          <w:lang w:eastAsia="en-US"/>
        </w:rPr>
        <w:t>finanţării</w:t>
      </w:r>
      <w:proofErr w:type="spellEnd"/>
      <w:r w:rsidRPr="00D5427B">
        <w:rPr>
          <w:rFonts w:eastAsia="Calibri"/>
          <w:lang w:eastAsia="en-US"/>
        </w:rPr>
        <w:t xml:space="preserve"> publice necesare pentru proiect;</w:t>
      </w:r>
    </w:p>
    <w:p w14:paraId="36A8643D" w14:textId="77777777" w:rsidR="00A51314" w:rsidRPr="00D5427B" w:rsidRDefault="00A51314" w:rsidP="00336AAE">
      <w:pPr>
        <w:numPr>
          <w:ilvl w:val="0"/>
          <w:numId w:val="34"/>
        </w:numPr>
        <w:autoSpaceDE w:val="0"/>
        <w:autoSpaceDN w:val="0"/>
        <w:adjustRightInd w:val="0"/>
        <w:spacing w:before="120"/>
        <w:jc w:val="both"/>
        <w:rPr>
          <w:rFonts w:eastAsia="Calibri"/>
          <w:lang w:eastAsia="en-US"/>
        </w:rPr>
      </w:pPr>
      <w:r w:rsidRPr="00D5427B">
        <w:rPr>
          <w:rFonts w:eastAsia="Calibri"/>
          <w:lang w:eastAsia="en-US"/>
        </w:rPr>
        <w:t xml:space="preserve"> analiza cost beneficiu;</w:t>
      </w:r>
    </w:p>
    <w:p w14:paraId="751A4EED" w14:textId="77777777" w:rsidR="0053346E" w:rsidRDefault="007F521E" w:rsidP="00C15D5C">
      <w:pPr>
        <w:autoSpaceDE w:val="0"/>
        <w:autoSpaceDN w:val="0"/>
        <w:adjustRightInd w:val="0"/>
        <w:spacing w:before="120"/>
        <w:jc w:val="both"/>
        <w:rPr>
          <w:rFonts w:eastAsia="Calibri"/>
          <w:lang w:eastAsia="en-US"/>
        </w:rPr>
      </w:pPr>
      <w:r w:rsidRPr="00D5427B">
        <w:rPr>
          <w:rFonts w:eastAsia="Calibri"/>
          <w:lang w:eastAsia="en-US"/>
        </w:rPr>
        <w:t xml:space="preserve">    (</w:t>
      </w:r>
      <w:r w:rsidR="005D1509" w:rsidRPr="00D5427B">
        <w:rPr>
          <w:rFonts w:eastAsia="Calibri"/>
          <w:lang w:eastAsia="en-US"/>
        </w:rPr>
        <w:t>3</w:t>
      </w:r>
      <w:r w:rsidRPr="00D5427B">
        <w:rPr>
          <w:rFonts w:eastAsia="Calibri"/>
          <w:lang w:eastAsia="en-US"/>
        </w:rPr>
        <w:t>) Dacă lucrările încep anterior îndeplinirii condițiilor prevăzute la alin. (2), întregul proiect nu va mai fi eligibil pentru ajutor</w:t>
      </w:r>
      <w:r w:rsidR="0091418C">
        <w:rPr>
          <w:rFonts w:eastAsia="Calibri"/>
          <w:lang w:eastAsia="en-US"/>
        </w:rPr>
        <w:t>.</w:t>
      </w:r>
    </w:p>
    <w:p w14:paraId="0D52C0FA" w14:textId="77777777" w:rsidR="00627648" w:rsidRDefault="0053346E" w:rsidP="001547E9">
      <w:pPr>
        <w:autoSpaceDE w:val="0"/>
        <w:autoSpaceDN w:val="0"/>
        <w:adjustRightInd w:val="0"/>
        <w:spacing w:before="120"/>
        <w:ind w:firstLine="270"/>
        <w:jc w:val="both"/>
        <w:rPr>
          <w:rFonts w:eastAsia="Calibri"/>
          <w:lang w:eastAsia="en-US"/>
        </w:rPr>
      </w:pPr>
      <w:r>
        <w:rPr>
          <w:rFonts w:eastAsia="Calibri"/>
          <w:lang w:eastAsia="en-US"/>
        </w:rPr>
        <w:t>(4)</w:t>
      </w:r>
      <w:r w:rsidRPr="0053346E">
        <w:t xml:space="preserve"> </w:t>
      </w:r>
      <w:r w:rsidRPr="0053346E">
        <w:rPr>
          <w:rFonts w:eastAsia="Calibri"/>
          <w:lang w:eastAsia="en-US"/>
        </w:rPr>
        <w:t xml:space="preserve">Ajutoarele </w:t>
      </w:r>
      <w:r>
        <w:rPr>
          <w:rFonts w:eastAsia="Calibri"/>
          <w:lang w:eastAsia="en-US"/>
        </w:rPr>
        <w:t xml:space="preserve">acordate în cadrul prezentei scheme </w:t>
      </w:r>
      <w:r w:rsidRPr="0053346E">
        <w:rPr>
          <w:rFonts w:eastAsia="Calibri"/>
          <w:lang w:eastAsia="en-US"/>
        </w:rPr>
        <w:t>nu trebuie să sprijine costurile unei activități pe care beneficiarul ajutorului ar fi desfășurat-o oricum și nu trebuie să compenseze riscul comercial normal al unei activități economice</w:t>
      </w:r>
      <w:r w:rsidR="007F521E" w:rsidRPr="00D5427B">
        <w:rPr>
          <w:rFonts w:eastAsia="Calibri"/>
          <w:lang w:eastAsia="en-US"/>
        </w:rPr>
        <w:t>.</w:t>
      </w:r>
    </w:p>
    <w:p w14:paraId="3AC1F96F" w14:textId="77777777" w:rsidR="005314CC" w:rsidRPr="00D5427B" w:rsidRDefault="005314CC" w:rsidP="007F521E">
      <w:pPr>
        <w:autoSpaceDE w:val="0"/>
        <w:autoSpaceDN w:val="0"/>
        <w:adjustRightInd w:val="0"/>
        <w:spacing w:before="120"/>
        <w:jc w:val="both"/>
        <w:rPr>
          <w:rFonts w:eastAsia="Calibri"/>
          <w:lang w:eastAsia="en-US"/>
        </w:rPr>
      </w:pPr>
    </w:p>
    <w:p w14:paraId="3E8ADD28"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XV. Reguli privind cumulul ajutoarelor de stat</w:t>
      </w:r>
    </w:p>
    <w:p w14:paraId="70532C75"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B66C3F" w:rsidRPr="00D5427B">
        <w:rPr>
          <w:rFonts w:eastAsia="Calibri"/>
          <w:lang w:eastAsia="en-US"/>
        </w:rPr>
        <w:t>1</w:t>
      </w:r>
      <w:r w:rsidR="00FB0B23" w:rsidRPr="00D5427B">
        <w:rPr>
          <w:rFonts w:eastAsia="Calibri"/>
          <w:lang w:eastAsia="en-US"/>
        </w:rPr>
        <w:t>8</w:t>
      </w:r>
    </w:p>
    <w:p w14:paraId="41DD780B"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Pentru </w:t>
      </w:r>
      <w:proofErr w:type="spellStart"/>
      <w:r w:rsidRPr="00D5427B">
        <w:rPr>
          <w:rFonts w:eastAsia="Calibri"/>
          <w:lang w:eastAsia="en-US"/>
        </w:rPr>
        <w:t>acelaşi</w:t>
      </w:r>
      <w:proofErr w:type="spellEnd"/>
      <w:r w:rsidRPr="00D5427B">
        <w:rPr>
          <w:rFonts w:eastAsia="Calibri"/>
          <w:lang w:eastAsia="en-US"/>
        </w:rPr>
        <w:t xml:space="preserve"> beneficiar </w:t>
      </w:r>
      <w:proofErr w:type="spellStart"/>
      <w:r w:rsidRPr="00D5427B">
        <w:rPr>
          <w:rFonts w:eastAsia="Calibri"/>
          <w:lang w:eastAsia="en-US"/>
        </w:rPr>
        <w:t>şi</w:t>
      </w:r>
      <w:proofErr w:type="spellEnd"/>
      <w:r w:rsidRPr="00D5427B">
        <w:rPr>
          <w:rFonts w:eastAsia="Calibri"/>
          <w:lang w:eastAsia="en-US"/>
        </w:rPr>
        <w:t xml:space="preserve"> </w:t>
      </w:r>
      <w:proofErr w:type="spellStart"/>
      <w:r w:rsidRPr="00D5427B">
        <w:rPr>
          <w:rFonts w:eastAsia="Calibri"/>
          <w:lang w:eastAsia="en-US"/>
        </w:rPr>
        <w:t>aceleaşi</w:t>
      </w:r>
      <w:proofErr w:type="spellEnd"/>
      <w:r w:rsidRPr="00D5427B">
        <w:rPr>
          <w:rFonts w:eastAsia="Calibri"/>
          <w:lang w:eastAsia="en-US"/>
        </w:rPr>
        <w:t xml:space="preserve"> cheltuieli eligibile, ajutorul de stat pentru </w:t>
      </w:r>
      <w:proofErr w:type="spellStart"/>
      <w:r w:rsidRPr="00D5427B">
        <w:rPr>
          <w:rFonts w:eastAsia="Calibri"/>
          <w:lang w:eastAsia="en-US"/>
        </w:rPr>
        <w:t>investiţii</w:t>
      </w:r>
      <w:proofErr w:type="spellEnd"/>
      <w:r w:rsidRPr="00D5427B">
        <w:rPr>
          <w:rFonts w:eastAsia="Calibri"/>
          <w:lang w:eastAsia="en-US"/>
        </w:rPr>
        <w:t xml:space="preserve"> acordat prin prezenta schemă nu se poate cumula cu niciun alt ajutor de stat de </w:t>
      </w:r>
      <w:proofErr w:type="spellStart"/>
      <w:r w:rsidRPr="00D5427B">
        <w:rPr>
          <w:rFonts w:eastAsia="Calibri"/>
          <w:lang w:eastAsia="en-US"/>
        </w:rPr>
        <w:t>investiţii</w:t>
      </w:r>
      <w:proofErr w:type="spellEnd"/>
      <w:r w:rsidRPr="00D5427B">
        <w:rPr>
          <w:rFonts w:eastAsia="Calibri"/>
          <w:lang w:eastAsia="en-US"/>
        </w:rPr>
        <w:t xml:space="preserve"> acordat, inclusiv de </w:t>
      </w:r>
      <w:proofErr w:type="spellStart"/>
      <w:r w:rsidRPr="00D5427B">
        <w:rPr>
          <w:rFonts w:eastAsia="Calibri"/>
          <w:lang w:eastAsia="en-US"/>
        </w:rPr>
        <w:t>minimis</w:t>
      </w:r>
      <w:proofErr w:type="spellEnd"/>
      <w:r w:rsidRPr="00D5427B">
        <w:rPr>
          <w:rFonts w:eastAsia="Calibri"/>
          <w:lang w:eastAsia="en-US"/>
        </w:rPr>
        <w:t>.</w:t>
      </w:r>
    </w:p>
    <w:p w14:paraId="68531B6E" w14:textId="77777777" w:rsidR="000A0434"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p>
    <w:p w14:paraId="57503835"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Pr="00D5427B">
        <w:rPr>
          <w:rFonts w:eastAsia="Calibri"/>
          <w:b/>
          <w:bCs/>
          <w:lang w:eastAsia="en-US"/>
        </w:rPr>
        <w:t>XVI. Modalitatea de derulare a schemei</w:t>
      </w:r>
    </w:p>
    <w:p w14:paraId="3B891CA6"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w:t>
      </w:r>
      <w:r w:rsidR="00FB0B23" w:rsidRPr="00D5427B">
        <w:rPr>
          <w:rFonts w:eastAsia="Calibri"/>
          <w:lang w:eastAsia="en-US"/>
        </w:rPr>
        <w:t>19</w:t>
      </w:r>
    </w:p>
    <w:p w14:paraId="161CEC84" w14:textId="77777777" w:rsidR="000A5F2D" w:rsidRPr="007F4969" w:rsidRDefault="0091418C" w:rsidP="00D255D7">
      <w:pPr>
        <w:numPr>
          <w:ilvl w:val="0"/>
          <w:numId w:val="32"/>
        </w:numPr>
        <w:autoSpaceDE w:val="0"/>
        <w:autoSpaceDN w:val="0"/>
        <w:adjustRightInd w:val="0"/>
        <w:ind w:left="0" w:firstLine="284"/>
        <w:jc w:val="both"/>
        <w:rPr>
          <w:rFonts w:eastAsia="Calibri"/>
          <w:color w:val="000000"/>
          <w:lang w:eastAsia="en-US"/>
        </w:rPr>
      </w:pPr>
      <w:r>
        <w:rPr>
          <w:rFonts w:eastAsia="Calibri"/>
          <w:color w:val="000000"/>
          <w:lang w:eastAsia="en-US"/>
        </w:rPr>
        <w:t xml:space="preserve"> </w:t>
      </w:r>
      <w:bookmarkStart w:id="16" w:name="_Hlk106653737"/>
      <w:r w:rsidR="000A5F2D" w:rsidRPr="001D7F8D">
        <w:rPr>
          <w:rFonts w:eastAsia="Calibri"/>
          <w:color w:val="000000"/>
          <w:lang w:eastAsia="en-US"/>
        </w:rPr>
        <w:t xml:space="preserve">Furnizorul ajutorului de stat lansează </w:t>
      </w:r>
      <w:r w:rsidR="000A5F2D" w:rsidRPr="001D7F8D">
        <w:t>procedura de ofertare concurențială pentru selecția proiectelor ce vor beneficia de finanțare</w:t>
      </w:r>
      <w:r w:rsidR="00ED64E8" w:rsidRPr="001D7F8D">
        <w:t xml:space="preserve"> sub condiția suspensivă de </w:t>
      </w:r>
      <w:r w:rsidR="00D9068E" w:rsidRPr="001D7F8D">
        <w:t xml:space="preserve">acordare a ajutorului </w:t>
      </w:r>
      <w:r w:rsidR="008241C7" w:rsidRPr="007F4969">
        <w:t xml:space="preserve">după </w:t>
      </w:r>
      <w:proofErr w:type="spellStart"/>
      <w:r w:rsidR="008241C7" w:rsidRPr="007F4969">
        <w:t>obtinerea</w:t>
      </w:r>
      <w:proofErr w:type="spellEnd"/>
      <w:r w:rsidR="008241C7" w:rsidRPr="007F4969">
        <w:t xml:space="preserve"> </w:t>
      </w:r>
      <w:r w:rsidR="00ED64E8" w:rsidRPr="007F4969">
        <w:t xml:space="preserve"> deciziei Comisiei Europene </w:t>
      </w:r>
      <w:r w:rsidR="008241C7" w:rsidRPr="007F4969">
        <w:t xml:space="preserve">de aprobare a </w:t>
      </w:r>
      <w:r w:rsidR="00D9068E" w:rsidRPr="007F4969">
        <w:t xml:space="preserve"> prezent</w:t>
      </w:r>
      <w:r w:rsidR="008241C7" w:rsidRPr="007F4969">
        <w:t>ei</w:t>
      </w:r>
      <w:r w:rsidR="00D9068E" w:rsidRPr="007F4969">
        <w:t xml:space="preserve"> </w:t>
      </w:r>
      <w:r w:rsidR="00ED64E8" w:rsidRPr="007F4969">
        <w:t>schem</w:t>
      </w:r>
      <w:r w:rsidR="008241C7" w:rsidRPr="007F4969">
        <w:t>e</w:t>
      </w:r>
      <w:r w:rsidR="00ED64E8" w:rsidRPr="007F4969">
        <w:t xml:space="preserve"> de ajutor de stat</w:t>
      </w:r>
      <w:r w:rsidR="00774F4B" w:rsidRPr="007F4969">
        <w:t>, în concordanță</w:t>
      </w:r>
      <w:r w:rsidR="000A5F2D" w:rsidRPr="007F4969">
        <w:rPr>
          <w:rFonts w:eastAsia="Calibri"/>
          <w:color w:val="000000"/>
          <w:lang w:eastAsia="en-US"/>
        </w:rPr>
        <w:t xml:space="preserve"> </w:t>
      </w:r>
      <w:bookmarkEnd w:id="16"/>
      <w:r w:rsidR="00774F4B" w:rsidRPr="007F4969">
        <w:rPr>
          <w:rFonts w:eastAsia="Calibri"/>
          <w:color w:val="000000"/>
          <w:lang w:eastAsia="en-US"/>
        </w:rPr>
        <w:t>cu prevederile deciziei forului european</w:t>
      </w:r>
      <w:r w:rsidR="00C15D5C" w:rsidRPr="007F4969">
        <w:rPr>
          <w:rFonts w:eastAsia="Calibri"/>
          <w:color w:val="000000"/>
          <w:lang w:eastAsia="en-US"/>
        </w:rPr>
        <w:t>.</w:t>
      </w:r>
      <w:r w:rsidR="00ED64E8" w:rsidRPr="007F4969">
        <w:t xml:space="preserve"> </w:t>
      </w:r>
    </w:p>
    <w:p w14:paraId="6EAA401E" w14:textId="77777777" w:rsidR="00C30CE6" w:rsidRDefault="0091418C" w:rsidP="0061765C">
      <w:pPr>
        <w:numPr>
          <w:ilvl w:val="0"/>
          <w:numId w:val="32"/>
        </w:numPr>
        <w:autoSpaceDE w:val="0"/>
        <w:autoSpaceDN w:val="0"/>
        <w:adjustRightInd w:val="0"/>
        <w:ind w:left="0" w:firstLine="284"/>
        <w:jc w:val="both"/>
        <w:rPr>
          <w:rFonts w:eastAsia="Calibri"/>
          <w:color w:val="000000"/>
          <w:lang w:eastAsia="en-US"/>
        </w:rPr>
      </w:pPr>
      <w:r>
        <w:rPr>
          <w:rFonts w:eastAsia="Calibri"/>
          <w:color w:val="000000"/>
          <w:lang w:eastAsia="en-US"/>
        </w:rPr>
        <w:t xml:space="preserve"> </w:t>
      </w:r>
      <w:r w:rsidR="00C30CE6">
        <w:rPr>
          <w:rFonts w:eastAsia="Calibri"/>
          <w:color w:val="000000"/>
          <w:lang w:eastAsia="en-US"/>
        </w:rPr>
        <w:t xml:space="preserve">Criteriul de selecție din cadrul procedurii de ofertare concurențială se bazează pe cuantumul ajutorului solicitat de ofertant potrivit art. 16 al prezentei scheme de ajutor de stat. </w:t>
      </w:r>
    </w:p>
    <w:p w14:paraId="146AB9A2" w14:textId="77777777" w:rsidR="0061765C" w:rsidRPr="0081634D" w:rsidRDefault="0061765C" w:rsidP="00C15D5C">
      <w:pPr>
        <w:autoSpaceDE w:val="0"/>
        <w:autoSpaceDN w:val="0"/>
        <w:adjustRightInd w:val="0"/>
        <w:ind w:left="568"/>
        <w:jc w:val="both"/>
        <w:rPr>
          <w:rFonts w:eastAsia="Calibri"/>
          <w:color w:val="000000"/>
          <w:sz w:val="12"/>
          <w:szCs w:val="12"/>
          <w:lang w:eastAsia="en-US"/>
        </w:rPr>
      </w:pPr>
    </w:p>
    <w:p w14:paraId="5D6043B5" w14:textId="77777777" w:rsidR="0061765C" w:rsidRPr="00D5427B" w:rsidRDefault="0061765C" w:rsidP="0061765C">
      <w:pPr>
        <w:numPr>
          <w:ilvl w:val="0"/>
          <w:numId w:val="32"/>
        </w:numPr>
        <w:autoSpaceDE w:val="0"/>
        <w:autoSpaceDN w:val="0"/>
        <w:adjustRightInd w:val="0"/>
        <w:ind w:left="0" w:firstLine="284"/>
        <w:jc w:val="both"/>
        <w:rPr>
          <w:rFonts w:eastAsia="Calibri"/>
          <w:color w:val="000000"/>
          <w:lang w:eastAsia="en-US"/>
        </w:rPr>
      </w:pPr>
      <w:r w:rsidRPr="00D5427B">
        <w:t xml:space="preserve"> Perioada de depunere a propunerilor de proiecte pentru </w:t>
      </w:r>
      <w:r w:rsidRPr="00D5427B">
        <w:rPr>
          <w:rFonts w:eastAsia="Calibri"/>
          <w:lang w:eastAsia="en-US"/>
        </w:rPr>
        <w:t xml:space="preserve">construirea de noi </w:t>
      </w:r>
      <w:proofErr w:type="spellStart"/>
      <w:r w:rsidRPr="00D5427B">
        <w:rPr>
          <w:rFonts w:eastAsia="Calibri"/>
          <w:lang w:eastAsia="en-US"/>
        </w:rPr>
        <w:t>capacităţi</w:t>
      </w:r>
      <w:proofErr w:type="spellEnd"/>
      <w:r w:rsidRPr="00D5427B">
        <w:rPr>
          <w:rFonts w:eastAsia="Calibri"/>
          <w:lang w:eastAsia="en-US"/>
        </w:rPr>
        <w:t xml:space="preserve"> pentru producția de hidrogen verde în instalații de electroliză, inclusiv extinderea de capacități de producție a hidrogenului verde, </w:t>
      </w:r>
      <w:r w:rsidRPr="00D5427B">
        <w:t>în cadrul procedurii de ofertare concurențială va fi anunțată pe pagina oficială de internet a Ministerului Energiei la adresa</w:t>
      </w:r>
      <w:r w:rsidRPr="00D5427B">
        <w:rPr>
          <w:lang w:val="en-US"/>
        </w:rPr>
        <w:t xml:space="preserve">: </w:t>
      </w:r>
      <w:hyperlink r:id="rId10" w:history="1">
        <w:r w:rsidRPr="00D5427B">
          <w:rPr>
            <w:rStyle w:val="Hyperlink"/>
          </w:rPr>
          <w:t>www.energie.gov.ro</w:t>
        </w:r>
      </w:hyperlink>
    </w:p>
    <w:p w14:paraId="51125803" w14:textId="77777777" w:rsidR="0061765C" w:rsidRPr="00D5427B" w:rsidRDefault="0061765C" w:rsidP="0061765C">
      <w:pPr>
        <w:autoSpaceDE w:val="0"/>
        <w:autoSpaceDN w:val="0"/>
        <w:adjustRightInd w:val="0"/>
        <w:ind w:left="284"/>
        <w:jc w:val="both"/>
        <w:rPr>
          <w:rFonts w:eastAsia="Calibri"/>
          <w:color w:val="000000"/>
          <w:sz w:val="12"/>
          <w:szCs w:val="12"/>
          <w:lang w:eastAsia="en-US"/>
        </w:rPr>
      </w:pPr>
    </w:p>
    <w:p w14:paraId="47C73C16" w14:textId="77777777" w:rsidR="0061765C" w:rsidRPr="00D5427B" w:rsidRDefault="0061765C" w:rsidP="0061765C">
      <w:pPr>
        <w:numPr>
          <w:ilvl w:val="0"/>
          <w:numId w:val="32"/>
        </w:numPr>
        <w:autoSpaceDE w:val="0"/>
        <w:autoSpaceDN w:val="0"/>
        <w:adjustRightInd w:val="0"/>
        <w:ind w:left="0" w:firstLine="284"/>
        <w:jc w:val="both"/>
        <w:rPr>
          <w:rFonts w:eastAsia="Calibri"/>
          <w:color w:val="000000"/>
          <w:lang w:eastAsia="en-US"/>
        </w:rPr>
      </w:pPr>
      <w:r w:rsidRPr="00D5427B">
        <w:t xml:space="preserve"> Pentru a beneficia de prevederile prezentei scheme solicitanții vor încărca în platforma informatică dedicată PNRR oferta, anexele acesteia și alte documente solicitate prin ghidul specific.</w:t>
      </w:r>
    </w:p>
    <w:p w14:paraId="4158FF65" w14:textId="77777777" w:rsidR="0061765C" w:rsidRPr="00D5427B" w:rsidRDefault="0061765C" w:rsidP="0061765C">
      <w:pPr>
        <w:numPr>
          <w:ilvl w:val="0"/>
          <w:numId w:val="32"/>
        </w:numPr>
        <w:autoSpaceDE w:val="0"/>
        <w:autoSpaceDN w:val="0"/>
        <w:adjustRightInd w:val="0"/>
        <w:spacing w:before="120"/>
        <w:ind w:left="0" w:firstLine="284"/>
        <w:jc w:val="both"/>
        <w:rPr>
          <w:rFonts w:eastAsia="Calibri"/>
          <w:color w:val="000000"/>
          <w:lang w:eastAsia="en-US"/>
        </w:rPr>
      </w:pPr>
      <w:r w:rsidRPr="00D5427B">
        <w:rPr>
          <w:rFonts w:eastAsia="Calibri"/>
          <w:color w:val="000000"/>
          <w:lang w:eastAsia="en-US"/>
        </w:rPr>
        <w:t xml:space="preserve"> Furnizorul de ajutor de stat semnează contracte de </w:t>
      </w:r>
      <w:proofErr w:type="spellStart"/>
      <w:r w:rsidRPr="00D5427B">
        <w:rPr>
          <w:rFonts w:eastAsia="Calibri"/>
          <w:color w:val="000000"/>
          <w:lang w:eastAsia="en-US"/>
        </w:rPr>
        <w:t>finanţare</w:t>
      </w:r>
      <w:proofErr w:type="spellEnd"/>
      <w:r w:rsidRPr="00D5427B">
        <w:rPr>
          <w:rFonts w:eastAsia="Calibri"/>
          <w:color w:val="000000"/>
          <w:lang w:eastAsia="en-US"/>
        </w:rPr>
        <w:t xml:space="preserve"> cu beneficiarii de ajutor de stat în urma proceduri</w:t>
      </w:r>
      <w:r w:rsidR="00965A4B">
        <w:rPr>
          <w:rFonts w:eastAsia="Calibri"/>
          <w:color w:val="000000"/>
          <w:lang w:eastAsia="en-US"/>
        </w:rPr>
        <w:t>i</w:t>
      </w:r>
      <w:r w:rsidRPr="00D5427B">
        <w:rPr>
          <w:rFonts w:eastAsia="Calibri"/>
          <w:color w:val="000000"/>
          <w:lang w:eastAsia="en-US"/>
        </w:rPr>
        <w:t xml:space="preserve"> de ofertare concurențială, după parcurgerea celor două etape ale procesului de evaluare, respectiv</w:t>
      </w:r>
      <w:r w:rsidRPr="00D5427B">
        <w:rPr>
          <w:rFonts w:eastAsia="Calibri"/>
          <w:color w:val="000000"/>
          <w:lang w:val="en-GB" w:eastAsia="en-US"/>
        </w:rPr>
        <w:t>:</w:t>
      </w:r>
    </w:p>
    <w:p w14:paraId="0E4A92A5" w14:textId="77777777" w:rsidR="0061765C" w:rsidRPr="00D5427B" w:rsidRDefault="0061765C" w:rsidP="0061765C">
      <w:pPr>
        <w:numPr>
          <w:ilvl w:val="0"/>
          <w:numId w:val="52"/>
        </w:numPr>
        <w:autoSpaceDE w:val="0"/>
        <w:autoSpaceDN w:val="0"/>
        <w:adjustRightInd w:val="0"/>
        <w:spacing w:before="120"/>
        <w:ind w:hanging="1158"/>
        <w:jc w:val="both"/>
        <w:rPr>
          <w:rFonts w:eastAsia="Calibri"/>
          <w:b/>
          <w:bCs/>
          <w:color w:val="000000"/>
          <w:lang w:eastAsia="en-US"/>
        </w:rPr>
      </w:pPr>
      <w:proofErr w:type="spellStart"/>
      <w:r w:rsidRPr="00D5427B">
        <w:rPr>
          <w:rFonts w:eastAsia="Calibri"/>
          <w:b/>
          <w:bCs/>
          <w:color w:val="000000"/>
          <w:lang w:val="en-GB" w:eastAsia="en-US"/>
        </w:rPr>
        <w:t>Verificarea</w:t>
      </w:r>
      <w:proofErr w:type="spellEnd"/>
      <w:r w:rsidRPr="00D5427B">
        <w:rPr>
          <w:rFonts w:eastAsia="Calibri"/>
          <w:b/>
          <w:bCs/>
          <w:color w:val="000000"/>
          <w:lang w:val="en-GB" w:eastAsia="en-US"/>
        </w:rPr>
        <w:t xml:space="preserve"> </w:t>
      </w:r>
      <w:r w:rsidRPr="00D5427B">
        <w:rPr>
          <w:rFonts w:eastAsia="Calibri"/>
          <w:b/>
          <w:bCs/>
          <w:color w:val="000000"/>
          <w:lang w:eastAsia="en-US"/>
        </w:rPr>
        <w:t>conformității administrative și a eligibilității ofertei</w:t>
      </w:r>
    </w:p>
    <w:p w14:paraId="5DE88C52" w14:textId="77777777" w:rsidR="0061765C" w:rsidRPr="00D5427B" w:rsidRDefault="0061765C" w:rsidP="0061765C">
      <w:pPr>
        <w:autoSpaceDE w:val="0"/>
        <w:autoSpaceDN w:val="0"/>
        <w:adjustRightInd w:val="0"/>
        <w:spacing w:before="120"/>
        <w:jc w:val="both"/>
        <w:rPr>
          <w:rFonts w:eastAsia="Calibri"/>
          <w:lang w:val="fr-FR"/>
        </w:rPr>
      </w:pPr>
      <w:r w:rsidRPr="00D5427B">
        <w:rPr>
          <w:rFonts w:eastAsia="Calibri"/>
          <w:color w:val="000000"/>
          <w:lang w:eastAsia="en-US"/>
        </w:rPr>
        <w:t xml:space="preserve">Comisia de selecție constituită la nivelul furnizorului de ajutor de stat va verifica conformitatea administrativă a ofertei, în baza grilei de verificare, prezentată în Anexa nr.1 la prezenta schemă. </w:t>
      </w:r>
      <w:r w:rsidRPr="00D5427B">
        <w:rPr>
          <w:rFonts w:eastAsia="Calibri"/>
        </w:rPr>
        <w:t xml:space="preserve">După finalizarea procesului de verificare administrativă și a eligibilității tuturor ofertelor depuse în </w:t>
      </w:r>
      <w:r w:rsidRPr="00D5427B">
        <w:rPr>
          <w:rFonts w:eastAsia="Calibri"/>
        </w:rPr>
        <w:lastRenderedPageBreak/>
        <w:t xml:space="preserve">cadrul procedurii de ofertare concurențială </w:t>
      </w:r>
      <w:r w:rsidRPr="00D5427B">
        <w:rPr>
          <w:rFonts w:eastAsia="Calibri"/>
          <w:lang w:val="fr-FR"/>
        </w:rPr>
        <w:t xml:space="preserve">ME va publica lista </w:t>
      </w:r>
      <w:proofErr w:type="spellStart"/>
      <w:r w:rsidRPr="00D5427B">
        <w:rPr>
          <w:rFonts w:eastAsia="Calibri"/>
          <w:lang w:val="fr-FR"/>
        </w:rPr>
        <w:t>cu</w:t>
      </w:r>
      <w:proofErr w:type="spellEnd"/>
      <w:r w:rsidRPr="00D5427B">
        <w:rPr>
          <w:rFonts w:eastAsia="Calibri"/>
          <w:lang w:val="fr-FR"/>
        </w:rPr>
        <w:t xml:space="preserve"> </w:t>
      </w:r>
      <w:proofErr w:type="spellStart"/>
      <w:r w:rsidRPr="00D5427B">
        <w:rPr>
          <w:rFonts w:eastAsia="Calibri"/>
          <w:lang w:val="fr-FR"/>
        </w:rPr>
        <w:t>ofertantii</w:t>
      </w:r>
      <w:proofErr w:type="spellEnd"/>
      <w:r w:rsidRPr="00D5427B">
        <w:rPr>
          <w:rFonts w:eastAsia="Calibri"/>
          <w:lang w:val="fr-FR"/>
        </w:rPr>
        <w:t xml:space="preserve"> </w:t>
      </w:r>
      <w:proofErr w:type="spellStart"/>
      <w:r w:rsidRPr="00D5427B">
        <w:rPr>
          <w:rFonts w:eastAsia="Calibri"/>
          <w:lang w:val="fr-FR"/>
        </w:rPr>
        <w:t>acceptați</w:t>
      </w:r>
      <w:proofErr w:type="spellEnd"/>
      <w:r w:rsidRPr="00D5427B">
        <w:rPr>
          <w:rFonts w:eastAsia="Calibri"/>
          <w:lang w:val="fr-FR"/>
        </w:rPr>
        <w:t xml:space="preserve">, </w:t>
      </w:r>
      <w:proofErr w:type="spellStart"/>
      <w:r w:rsidRPr="00D5427B">
        <w:rPr>
          <w:rFonts w:eastAsia="Calibri"/>
          <w:lang w:val="fr-FR"/>
        </w:rPr>
        <w:t>respectiv</w:t>
      </w:r>
      <w:proofErr w:type="spellEnd"/>
      <w:r w:rsidRPr="00D5427B">
        <w:rPr>
          <w:rFonts w:eastAsia="Calibri"/>
          <w:lang w:val="fr-FR"/>
        </w:rPr>
        <w:t xml:space="preserve"> </w:t>
      </w:r>
      <w:proofErr w:type="spellStart"/>
      <w:r w:rsidRPr="00D5427B">
        <w:rPr>
          <w:rFonts w:eastAsia="Calibri"/>
          <w:lang w:val="fr-FR"/>
        </w:rPr>
        <w:t>cu</w:t>
      </w:r>
      <w:proofErr w:type="spellEnd"/>
      <w:r w:rsidRPr="00D5427B">
        <w:rPr>
          <w:rFonts w:eastAsia="Calibri"/>
          <w:lang w:val="fr-FR"/>
        </w:rPr>
        <w:t xml:space="preserve">  </w:t>
      </w:r>
      <w:proofErr w:type="spellStart"/>
      <w:r w:rsidRPr="00D5427B">
        <w:rPr>
          <w:rFonts w:eastAsia="Calibri"/>
          <w:lang w:val="fr-FR"/>
        </w:rPr>
        <w:t>ofertanții</w:t>
      </w:r>
      <w:proofErr w:type="spellEnd"/>
      <w:r w:rsidRPr="00D5427B">
        <w:rPr>
          <w:rFonts w:eastAsia="Calibri"/>
          <w:lang w:val="fr-FR"/>
        </w:rPr>
        <w:t xml:space="preserve"> </w:t>
      </w:r>
      <w:proofErr w:type="spellStart"/>
      <w:r w:rsidRPr="00D5427B">
        <w:rPr>
          <w:rFonts w:eastAsia="Calibri"/>
          <w:lang w:val="fr-FR"/>
        </w:rPr>
        <w:t>respinși</w:t>
      </w:r>
      <w:proofErr w:type="spellEnd"/>
      <w:r w:rsidRPr="00D5427B">
        <w:rPr>
          <w:rFonts w:eastAsia="Calibri"/>
          <w:lang w:val="fr-FR"/>
        </w:rPr>
        <w:t>.</w:t>
      </w:r>
    </w:p>
    <w:p w14:paraId="3D5C1176" w14:textId="77777777" w:rsidR="0061765C" w:rsidRPr="00D5427B" w:rsidRDefault="0061765C" w:rsidP="0061765C">
      <w:pPr>
        <w:numPr>
          <w:ilvl w:val="0"/>
          <w:numId w:val="52"/>
        </w:numPr>
        <w:autoSpaceDE w:val="0"/>
        <w:autoSpaceDN w:val="0"/>
        <w:adjustRightInd w:val="0"/>
        <w:spacing w:before="120"/>
        <w:ind w:hanging="1158"/>
        <w:jc w:val="both"/>
        <w:rPr>
          <w:rFonts w:eastAsia="Calibri"/>
          <w:b/>
          <w:bCs/>
          <w:color w:val="000000"/>
          <w:lang w:eastAsia="en-US"/>
        </w:rPr>
      </w:pPr>
      <w:r w:rsidRPr="00D5427B">
        <w:rPr>
          <w:rFonts w:eastAsia="Calibri"/>
          <w:b/>
          <w:bCs/>
          <w:color w:val="000000"/>
          <w:lang w:eastAsia="en-US"/>
        </w:rPr>
        <w:t xml:space="preserve">Evaluarea </w:t>
      </w:r>
      <w:proofErr w:type="spellStart"/>
      <w:r w:rsidRPr="00D5427B">
        <w:rPr>
          <w:rFonts w:eastAsia="Calibri"/>
          <w:b/>
          <w:bCs/>
          <w:color w:val="000000"/>
          <w:lang w:eastAsia="en-US"/>
        </w:rPr>
        <w:t>tehnico</w:t>
      </w:r>
      <w:proofErr w:type="spellEnd"/>
      <w:r w:rsidRPr="00D5427B">
        <w:rPr>
          <w:rFonts w:eastAsia="Calibri"/>
          <w:b/>
          <w:bCs/>
          <w:color w:val="000000"/>
          <w:lang w:eastAsia="en-US"/>
        </w:rPr>
        <w:t>-economică a ofertei</w:t>
      </w:r>
    </w:p>
    <w:p w14:paraId="1016B662" w14:textId="77777777" w:rsidR="0061765C" w:rsidRPr="00D5427B" w:rsidRDefault="0061765C" w:rsidP="0061765C">
      <w:pPr>
        <w:autoSpaceDE w:val="0"/>
        <w:autoSpaceDN w:val="0"/>
        <w:adjustRightInd w:val="0"/>
        <w:spacing w:before="120"/>
        <w:jc w:val="both"/>
        <w:rPr>
          <w:rFonts w:eastAsia="Calibri"/>
          <w:color w:val="000000"/>
          <w:lang w:eastAsia="en-US"/>
        </w:rPr>
      </w:pPr>
      <w:r w:rsidRPr="00D5427B">
        <w:rPr>
          <w:rFonts w:eastAsia="Calibri"/>
          <w:color w:val="000000"/>
          <w:lang w:eastAsia="en-US"/>
        </w:rPr>
        <w:t xml:space="preserve">Evaluarea </w:t>
      </w:r>
      <w:proofErr w:type="spellStart"/>
      <w:r w:rsidRPr="00D5427B">
        <w:rPr>
          <w:rFonts w:eastAsia="Calibri"/>
          <w:color w:val="000000"/>
          <w:lang w:eastAsia="en-US"/>
        </w:rPr>
        <w:t>tehnico</w:t>
      </w:r>
      <w:proofErr w:type="spellEnd"/>
      <w:r w:rsidRPr="00D5427B">
        <w:rPr>
          <w:rFonts w:eastAsia="Calibri"/>
          <w:color w:val="000000"/>
          <w:lang w:eastAsia="en-US"/>
        </w:rPr>
        <w:t>-economică a ofertei va fi realizată de Comisia de selecție constituită la nivelul furnizorului de ajutor de stat în conformitate cu criteri</w:t>
      </w:r>
      <w:r w:rsidR="00E42442" w:rsidRPr="00D5427B">
        <w:rPr>
          <w:rFonts w:eastAsia="Calibri"/>
          <w:color w:val="000000"/>
          <w:lang w:eastAsia="en-US"/>
        </w:rPr>
        <w:t>ul</w:t>
      </w:r>
      <w:r w:rsidRPr="00D5427B">
        <w:rPr>
          <w:rFonts w:eastAsia="Calibri"/>
          <w:color w:val="000000"/>
          <w:lang w:eastAsia="en-US"/>
        </w:rPr>
        <w:t xml:space="preserve"> stabilit în Grila de evaluare </w:t>
      </w:r>
      <w:proofErr w:type="spellStart"/>
      <w:r w:rsidRPr="00D5427B">
        <w:rPr>
          <w:rFonts w:eastAsia="Calibri"/>
          <w:color w:val="000000"/>
          <w:lang w:eastAsia="en-US"/>
        </w:rPr>
        <w:t>tehnico</w:t>
      </w:r>
      <w:proofErr w:type="spellEnd"/>
      <w:r w:rsidRPr="00D5427B">
        <w:rPr>
          <w:rFonts w:eastAsia="Calibri"/>
          <w:color w:val="000000"/>
          <w:lang w:eastAsia="en-US"/>
        </w:rPr>
        <w:t>-economică, prezentată în Anexa nr. 2</w:t>
      </w:r>
      <w:r w:rsidR="004D4F29">
        <w:rPr>
          <w:rFonts w:eastAsia="Calibri"/>
          <w:color w:val="000000"/>
          <w:lang w:eastAsia="en-US"/>
        </w:rPr>
        <w:t>.</w:t>
      </w:r>
      <w:r w:rsidRPr="00D5427B">
        <w:rPr>
          <w:rFonts w:eastAsia="Calibri"/>
          <w:color w:val="000000"/>
          <w:lang w:eastAsia="en-US"/>
        </w:rPr>
        <w:t xml:space="preserve">la prezenta schemă. </w:t>
      </w:r>
    </w:p>
    <w:p w14:paraId="525F9143" w14:textId="77777777" w:rsidR="0061765C" w:rsidRPr="00D5427B" w:rsidRDefault="0061765C" w:rsidP="0061765C">
      <w:pPr>
        <w:pStyle w:val="CommentText"/>
        <w:jc w:val="both"/>
        <w:rPr>
          <w:rFonts w:eastAsia="Calibri"/>
          <w:color w:val="000000"/>
          <w:sz w:val="12"/>
          <w:szCs w:val="12"/>
          <w:lang w:eastAsia="en-US"/>
        </w:rPr>
      </w:pPr>
    </w:p>
    <w:p w14:paraId="37549201" w14:textId="77777777" w:rsidR="0061765C" w:rsidRPr="00D5427B" w:rsidRDefault="0061765C" w:rsidP="0061765C">
      <w:pPr>
        <w:pStyle w:val="CommentText"/>
        <w:jc w:val="both"/>
        <w:rPr>
          <w:rFonts w:eastAsia="Calibri"/>
          <w:color w:val="000000"/>
          <w:sz w:val="6"/>
          <w:szCs w:val="6"/>
          <w:lang w:eastAsia="en-US"/>
        </w:rPr>
      </w:pPr>
    </w:p>
    <w:p w14:paraId="427201F6" w14:textId="18B83684" w:rsidR="0061765C" w:rsidRPr="00D5427B" w:rsidRDefault="0061765C" w:rsidP="0061765C">
      <w:pPr>
        <w:pStyle w:val="CommentText"/>
        <w:jc w:val="both"/>
        <w:rPr>
          <w:rFonts w:eastAsia="Calibri"/>
          <w:color w:val="000000"/>
          <w:sz w:val="24"/>
          <w:szCs w:val="24"/>
          <w:lang w:eastAsia="en-US"/>
        </w:rPr>
      </w:pPr>
      <w:bookmarkStart w:id="17" w:name="_Hlk95821800"/>
      <w:r w:rsidRPr="00D5427B">
        <w:rPr>
          <w:rFonts w:eastAsia="Calibri"/>
          <w:color w:val="000000"/>
          <w:sz w:val="24"/>
          <w:szCs w:val="24"/>
          <w:lang w:eastAsia="en-US"/>
        </w:rPr>
        <w:t xml:space="preserve">Conform criteriului din Grila de evaluare </w:t>
      </w:r>
      <w:proofErr w:type="spellStart"/>
      <w:r w:rsidRPr="00D5427B">
        <w:rPr>
          <w:rFonts w:eastAsia="Calibri"/>
          <w:color w:val="000000"/>
          <w:sz w:val="24"/>
          <w:szCs w:val="24"/>
          <w:lang w:eastAsia="en-US"/>
        </w:rPr>
        <w:t>tehnico</w:t>
      </w:r>
      <w:proofErr w:type="spellEnd"/>
      <w:r w:rsidRPr="00D5427B">
        <w:rPr>
          <w:rFonts w:eastAsia="Calibri"/>
          <w:color w:val="000000"/>
          <w:sz w:val="24"/>
          <w:szCs w:val="24"/>
          <w:lang w:eastAsia="en-US"/>
        </w:rPr>
        <w:t>-economică a ofertelor</w:t>
      </w:r>
      <w:r w:rsidR="00E42442" w:rsidRPr="00D5427B">
        <w:rPr>
          <w:rFonts w:eastAsia="Calibri"/>
          <w:color w:val="000000"/>
          <w:sz w:val="24"/>
          <w:szCs w:val="24"/>
          <w:lang w:eastAsia="en-US"/>
        </w:rPr>
        <w:t>,</w:t>
      </w:r>
      <w:r w:rsidRPr="00D5427B">
        <w:rPr>
          <w:rFonts w:eastAsia="Calibri"/>
          <w:color w:val="000000"/>
          <w:sz w:val="24"/>
          <w:szCs w:val="24"/>
          <w:lang w:eastAsia="en-US"/>
        </w:rPr>
        <w:t xml:space="preserve"> va obține un punctaj maxim (</w:t>
      </w:r>
      <w:r w:rsidR="00FB4CB3" w:rsidRPr="00D5427B">
        <w:rPr>
          <w:rFonts w:eastAsia="Calibri"/>
          <w:color w:val="000000"/>
          <w:sz w:val="24"/>
          <w:szCs w:val="24"/>
          <w:lang w:eastAsia="en-US"/>
        </w:rPr>
        <w:t>100</w:t>
      </w:r>
      <w:r w:rsidRPr="00D5427B">
        <w:rPr>
          <w:rFonts w:eastAsia="Calibri"/>
          <w:color w:val="000000"/>
          <w:sz w:val="24"/>
          <w:szCs w:val="24"/>
          <w:lang w:eastAsia="en-US"/>
        </w:rPr>
        <w:t xml:space="preserve"> pct</w:t>
      </w:r>
      <w:r w:rsidR="00E42442" w:rsidRPr="00D5427B">
        <w:rPr>
          <w:rFonts w:eastAsia="Calibri"/>
          <w:color w:val="000000"/>
          <w:sz w:val="24"/>
          <w:szCs w:val="24"/>
          <w:lang w:eastAsia="en-US"/>
        </w:rPr>
        <w:t>.</w:t>
      </w:r>
      <w:r w:rsidRPr="00D5427B">
        <w:rPr>
          <w:rFonts w:eastAsia="Calibri"/>
          <w:color w:val="000000"/>
          <w:sz w:val="24"/>
          <w:szCs w:val="24"/>
          <w:lang w:eastAsia="en-US"/>
        </w:rPr>
        <w:t>) oferta care va avea cea mai mică valoare a ajutorului de stat solicitat</w:t>
      </w:r>
      <w:r w:rsidR="00FB4CB3" w:rsidRPr="00D5427B">
        <w:rPr>
          <w:rFonts w:eastAsia="Calibri"/>
          <w:color w:val="000000"/>
          <w:sz w:val="24"/>
          <w:szCs w:val="24"/>
          <w:lang w:eastAsia="en-US"/>
        </w:rPr>
        <w:t>/MW</w:t>
      </w:r>
      <w:r w:rsidR="00141230">
        <w:rPr>
          <w:rFonts w:eastAsia="Calibri"/>
          <w:color w:val="000000"/>
          <w:sz w:val="24"/>
          <w:szCs w:val="24"/>
          <w:lang w:eastAsia="en-US"/>
        </w:rPr>
        <w:t xml:space="preserve">H </w:t>
      </w:r>
      <w:r w:rsidR="00141230">
        <w:rPr>
          <w:rFonts w:eastAsia="Calibri"/>
          <w:color w:val="000000"/>
          <w:sz w:val="24"/>
          <w:szCs w:val="24"/>
          <w:vertAlign w:val="subscript"/>
          <w:lang w:eastAsia="en-US"/>
        </w:rPr>
        <w:t xml:space="preserve">2OUT </w:t>
      </w:r>
      <w:r w:rsidR="00FB4CB3" w:rsidRPr="00D5427B">
        <w:rPr>
          <w:rFonts w:eastAsia="Calibri"/>
          <w:color w:val="000000"/>
          <w:sz w:val="24"/>
          <w:szCs w:val="24"/>
          <w:lang w:eastAsia="en-US"/>
        </w:rPr>
        <w:t>capaci</w:t>
      </w:r>
      <w:r w:rsidR="0091418C">
        <w:rPr>
          <w:rFonts w:eastAsia="Calibri"/>
          <w:color w:val="000000"/>
          <w:sz w:val="24"/>
          <w:szCs w:val="24"/>
          <w:lang w:eastAsia="en-US"/>
        </w:rPr>
        <w:t>t</w:t>
      </w:r>
      <w:r w:rsidR="00FB4CB3" w:rsidRPr="00D5427B">
        <w:rPr>
          <w:rFonts w:eastAsia="Calibri"/>
          <w:color w:val="000000"/>
          <w:sz w:val="24"/>
          <w:szCs w:val="24"/>
          <w:lang w:eastAsia="en-US"/>
        </w:rPr>
        <w:t>ate instalat</w:t>
      </w:r>
      <w:r w:rsidR="0091418C">
        <w:rPr>
          <w:rFonts w:eastAsia="Calibri"/>
          <w:color w:val="000000"/>
          <w:sz w:val="24"/>
          <w:szCs w:val="24"/>
          <w:lang w:eastAsia="en-US"/>
        </w:rPr>
        <w:t>ă</w:t>
      </w:r>
      <w:r w:rsidR="00FB4CB3" w:rsidRPr="00D5427B">
        <w:rPr>
          <w:rFonts w:eastAsia="Calibri"/>
          <w:color w:val="000000"/>
          <w:sz w:val="24"/>
          <w:szCs w:val="24"/>
          <w:lang w:eastAsia="en-US"/>
        </w:rPr>
        <w:t xml:space="preserve"> </w:t>
      </w:r>
      <w:r w:rsidR="0091418C">
        <w:rPr>
          <w:rFonts w:eastAsia="Calibri"/>
          <w:color w:val="000000"/>
          <w:sz w:val="24"/>
          <w:szCs w:val="24"/>
          <w:lang w:eastAsia="en-US"/>
        </w:rPr>
        <w:t>î</w:t>
      </w:r>
      <w:r w:rsidR="00FB4CB3" w:rsidRPr="00D5427B">
        <w:rPr>
          <w:rFonts w:eastAsia="Calibri"/>
          <w:color w:val="000000"/>
          <w:sz w:val="24"/>
          <w:szCs w:val="24"/>
          <w:lang w:eastAsia="en-US"/>
        </w:rPr>
        <w:t>n electrolizor</w:t>
      </w:r>
      <w:r w:rsidRPr="00D5427B">
        <w:rPr>
          <w:rFonts w:eastAsia="Calibri"/>
          <w:color w:val="000000"/>
          <w:sz w:val="24"/>
          <w:szCs w:val="24"/>
          <w:lang w:eastAsia="en-US"/>
        </w:rPr>
        <w:t xml:space="preserve"> și zero puncte oferta care va avea cea mai mare valoare a ajutorului de stat solicitat</w:t>
      </w:r>
      <w:r w:rsidR="00FB4CB3" w:rsidRPr="00D5427B">
        <w:rPr>
          <w:rFonts w:eastAsia="Calibri"/>
          <w:color w:val="000000"/>
          <w:sz w:val="24"/>
          <w:szCs w:val="24"/>
          <w:lang w:eastAsia="en-US"/>
        </w:rPr>
        <w:t>/MW capaci</w:t>
      </w:r>
      <w:r w:rsidR="0091418C">
        <w:rPr>
          <w:rFonts w:eastAsia="Calibri"/>
          <w:color w:val="000000"/>
          <w:sz w:val="24"/>
          <w:szCs w:val="24"/>
          <w:lang w:eastAsia="en-US"/>
        </w:rPr>
        <w:t>t</w:t>
      </w:r>
      <w:r w:rsidR="00FB4CB3" w:rsidRPr="00D5427B">
        <w:rPr>
          <w:rFonts w:eastAsia="Calibri"/>
          <w:color w:val="000000"/>
          <w:sz w:val="24"/>
          <w:szCs w:val="24"/>
          <w:lang w:eastAsia="en-US"/>
        </w:rPr>
        <w:t>ate instalat</w:t>
      </w:r>
      <w:r w:rsidR="00D50570">
        <w:rPr>
          <w:rFonts w:eastAsia="Calibri"/>
          <w:color w:val="000000"/>
          <w:sz w:val="24"/>
          <w:szCs w:val="24"/>
          <w:lang w:eastAsia="en-US"/>
        </w:rPr>
        <w:t>ă</w:t>
      </w:r>
      <w:r w:rsidR="00FB4CB3" w:rsidRPr="00D5427B">
        <w:rPr>
          <w:rFonts w:eastAsia="Calibri"/>
          <w:color w:val="000000"/>
          <w:sz w:val="24"/>
          <w:szCs w:val="24"/>
          <w:lang w:eastAsia="en-US"/>
        </w:rPr>
        <w:t xml:space="preserve"> </w:t>
      </w:r>
      <w:r w:rsidR="00D50570">
        <w:rPr>
          <w:rFonts w:eastAsia="Calibri"/>
          <w:color w:val="000000"/>
          <w:sz w:val="24"/>
          <w:szCs w:val="24"/>
          <w:lang w:eastAsia="en-US"/>
        </w:rPr>
        <w:t>î</w:t>
      </w:r>
      <w:r w:rsidR="00FB4CB3" w:rsidRPr="00D5427B">
        <w:rPr>
          <w:rFonts w:eastAsia="Calibri"/>
          <w:color w:val="000000"/>
          <w:sz w:val="24"/>
          <w:szCs w:val="24"/>
          <w:lang w:eastAsia="en-US"/>
        </w:rPr>
        <w:t>n electrolizor</w:t>
      </w:r>
      <w:r w:rsidRPr="00D5427B">
        <w:rPr>
          <w:rFonts w:eastAsia="Calibri"/>
          <w:color w:val="000000"/>
          <w:sz w:val="24"/>
          <w:szCs w:val="24"/>
          <w:lang w:eastAsia="en-US"/>
        </w:rPr>
        <w:t xml:space="preserve">, cu descreșterea liniară a punctajului pentru valorile intermediare ale ajutorului de stat solicitat. </w:t>
      </w:r>
    </w:p>
    <w:bookmarkEnd w:id="17"/>
    <w:p w14:paraId="2AC20CCA" w14:textId="77777777" w:rsidR="0061765C" w:rsidRPr="00D5427B" w:rsidRDefault="0061765C" w:rsidP="0061765C">
      <w:pPr>
        <w:autoSpaceDE w:val="0"/>
        <w:autoSpaceDN w:val="0"/>
        <w:adjustRightInd w:val="0"/>
        <w:spacing w:before="120"/>
        <w:jc w:val="both"/>
        <w:rPr>
          <w:rFonts w:eastAsia="Calibri"/>
          <w:color w:val="000000"/>
          <w:lang w:eastAsia="en-US"/>
        </w:rPr>
      </w:pPr>
      <w:r w:rsidRPr="00D5427B">
        <w:rPr>
          <w:rFonts w:eastAsia="Calibri"/>
          <w:color w:val="000000"/>
          <w:lang w:eastAsia="en-US"/>
        </w:rPr>
        <w:t xml:space="preserve">În urma evaluării </w:t>
      </w:r>
      <w:proofErr w:type="spellStart"/>
      <w:r w:rsidRPr="00D5427B">
        <w:rPr>
          <w:rFonts w:eastAsia="Calibri"/>
          <w:color w:val="000000"/>
          <w:lang w:eastAsia="en-US"/>
        </w:rPr>
        <w:t>tehnico</w:t>
      </w:r>
      <w:proofErr w:type="spellEnd"/>
      <w:r w:rsidRPr="00D5427B">
        <w:rPr>
          <w:rFonts w:eastAsia="Calibri"/>
          <w:color w:val="000000"/>
          <w:lang w:eastAsia="en-US"/>
        </w:rPr>
        <w:t>-economice, oferta va primi un punctaj între 0 și 100 puncte.</w:t>
      </w:r>
    </w:p>
    <w:p w14:paraId="717173BA" w14:textId="77777777" w:rsidR="0061765C" w:rsidRPr="00D5427B" w:rsidRDefault="0061765C" w:rsidP="0061765C">
      <w:pPr>
        <w:autoSpaceDE w:val="0"/>
        <w:autoSpaceDN w:val="0"/>
        <w:adjustRightInd w:val="0"/>
        <w:spacing w:before="120"/>
        <w:jc w:val="both"/>
        <w:rPr>
          <w:rFonts w:eastAsia="Calibri"/>
          <w:color w:val="000000"/>
          <w:lang w:eastAsia="en-US"/>
        </w:rPr>
      </w:pPr>
      <w:bookmarkStart w:id="18" w:name="_Hlk95740169"/>
      <w:r w:rsidRPr="00D5427B">
        <w:rPr>
          <w:rFonts w:eastAsia="Calibri"/>
          <w:color w:val="000000"/>
          <w:lang w:eastAsia="en-US"/>
        </w:rPr>
        <w:t>Ofertele vor fi ordonate în funcție de punctaj</w:t>
      </w:r>
      <w:r w:rsidR="00C456EF" w:rsidRPr="00D5427B">
        <w:rPr>
          <w:rFonts w:eastAsia="Calibri"/>
          <w:color w:val="000000"/>
          <w:lang w:eastAsia="en-US"/>
        </w:rPr>
        <w:t xml:space="preserve">ele </w:t>
      </w:r>
      <w:r w:rsidRPr="00D5427B">
        <w:rPr>
          <w:rFonts w:eastAsia="Calibri"/>
          <w:color w:val="000000"/>
          <w:lang w:eastAsia="en-US"/>
        </w:rPr>
        <w:t>obținut</w:t>
      </w:r>
      <w:r w:rsidR="00C456EF" w:rsidRPr="00D5427B">
        <w:rPr>
          <w:rFonts w:eastAsia="Calibri"/>
          <w:color w:val="000000"/>
          <w:lang w:eastAsia="en-US"/>
        </w:rPr>
        <w:t>e</w:t>
      </w:r>
      <w:r w:rsidRPr="00D5427B">
        <w:rPr>
          <w:rFonts w:eastAsia="Calibri"/>
          <w:color w:val="000000"/>
          <w:lang w:eastAsia="en-US"/>
        </w:rPr>
        <w:t xml:space="preserve"> și înscrise pe lista pentru finanțare începând de la cele cu punctajul cel mai mare, până la acoperirea bugetului alocat</w:t>
      </w:r>
      <w:bookmarkEnd w:id="18"/>
      <w:r w:rsidRPr="00D5427B">
        <w:rPr>
          <w:rFonts w:eastAsia="Calibri"/>
          <w:color w:val="000000"/>
          <w:lang w:eastAsia="en-US"/>
        </w:rPr>
        <w:t xml:space="preserve">. </w:t>
      </w:r>
    </w:p>
    <w:p w14:paraId="28719850" w14:textId="77777777" w:rsidR="0061765C" w:rsidRPr="00D5427B" w:rsidRDefault="0061765C" w:rsidP="0061765C">
      <w:pPr>
        <w:autoSpaceDE w:val="0"/>
        <w:autoSpaceDN w:val="0"/>
        <w:adjustRightInd w:val="0"/>
        <w:spacing w:before="120"/>
        <w:jc w:val="both"/>
        <w:rPr>
          <w:rFonts w:eastAsia="Calibri"/>
          <w:color w:val="000000"/>
          <w:lang w:eastAsia="en-US"/>
        </w:rPr>
      </w:pPr>
      <w:r w:rsidRPr="00D5427B">
        <w:rPr>
          <w:rFonts w:eastAsia="Calibri"/>
        </w:rPr>
        <w:t xml:space="preserve">După finalizarea procesului de verificare </w:t>
      </w:r>
      <w:proofErr w:type="spellStart"/>
      <w:r w:rsidRPr="00D5427B">
        <w:rPr>
          <w:rFonts w:eastAsia="Calibri"/>
        </w:rPr>
        <w:t>tehnico</w:t>
      </w:r>
      <w:proofErr w:type="spellEnd"/>
      <w:r w:rsidRPr="00D5427B">
        <w:rPr>
          <w:rFonts w:eastAsia="Calibri"/>
        </w:rPr>
        <w:t>-economică a tuturor ofertelor depuse în cadrul procedurii de ofertare concurențială</w:t>
      </w:r>
      <w:r w:rsidR="00293331">
        <w:rPr>
          <w:rFonts w:eastAsia="Calibri"/>
        </w:rPr>
        <w:t>,</w:t>
      </w:r>
      <w:r w:rsidRPr="00D5427B">
        <w:rPr>
          <w:rFonts w:eastAsia="Calibri"/>
        </w:rPr>
        <w:t xml:space="preserve"> </w:t>
      </w:r>
      <w:r w:rsidRPr="00D5427B">
        <w:rPr>
          <w:rFonts w:eastAsia="Calibri"/>
          <w:lang w:val="fr-FR"/>
        </w:rPr>
        <w:t xml:space="preserve">ME va publica lista </w:t>
      </w:r>
      <w:proofErr w:type="spellStart"/>
      <w:r w:rsidRPr="00D5427B">
        <w:rPr>
          <w:rFonts w:eastAsia="Calibri"/>
          <w:lang w:val="fr-FR"/>
        </w:rPr>
        <w:t>cu</w:t>
      </w:r>
      <w:proofErr w:type="spellEnd"/>
      <w:r w:rsidRPr="00D5427B">
        <w:rPr>
          <w:rFonts w:eastAsia="Calibri"/>
          <w:lang w:val="fr-FR"/>
        </w:rPr>
        <w:t xml:space="preserve"> </w:t>
      </w:r>
      <w:proofErr w:type="spellStart"/>
      <w:r w:rsidRPr="00D5427B">
        <w:rPr>
          <w:rFonts w:eastAsia="Calibri"/>
          <w:lang w:val="fr-FR"/>
        </w:rPr>
        <w:t>ofertanții</w:t>
      </w:r>
      <w:proofErr w:type="spellEnd"/>
      <w:r w:rsidRPr="00D5427B">
        <w:rPr>
          <w:rFonts w:eastAsia="Calibri"/>
          <w:lang w:val="fr-FR"/>
        </w:rPr>
        <w:t xml:space="preserve"> </w:t>
      </w:r>
      <w:proofErr w:type="spellStart"/>
      <w:r w:rsidRPr="00D5427B">
        <w:rPr>
          <w:rFonts w:eastAsia="Calibri"/>
          <w:lang w:val="fr-FR"/>
        </w:rPr>
        <w:t>selectați</w:t>
      </w:r>
      <w:proofErr w:type="spellEnd"/>
      <w:r w:rsidRPr="00D5427B">
        <w:rPr>
          <w:rFonts w:eastAsia="Calibri"/>
          <w:lang w:val="fr-FR"/>
        </w:rPr>
        <w:t xml:space="preserve"> </w:t>
      </w:r>
      <w:proofErr w:type="spellStart"/>
      <w:r w:rsidRPr="00D5427B">
        <w:rPr>
          <w:rFonts w:eastAsia="Calibri"/>
          <w:lang w:val="fr-FR"/>
        </w:rPr>
        <w:t>pentru</w:t>
      </w:r>
      <w:proofErr w:type="spellEnd"/>
      <w:r w:rsidRPr="00D5427B">
        <w:rPr>
          <w:rFonts w:eastAsia="Calibri"/>
          <w:lang w:val="fr-FR"/>
        </w:rPr>
        <w:t xml:space="preserve"> </w:t>
      </w:r>
      <w:proofErr w:type="spellStart"/>
      <w:r w:rsidRPr="00D5427B">
        <w:rPr>
          <w:rFonts w:eastAsia="Calibri"/>
          <w:lang w:val="fr-FR"/>
        </w:rPr>
        <w:t>finanțare</w:t>
      </w:r>
      <w:proofErr w:type="spellEnd"/>
      <w:r w:rsidRPr="00D5427B">
        <w:rPr>
          <w:rFonts w:eastAsia="Calibri"/>
          <w:lang w:val="fr-FR"/>
        </w:rPr>
        <w:t xml:space="preserve">, </w:t>
      </w:r>
      <w:proofErr w:type="spellStart"/>
      <w:r w:rsidRPr="00D5427B">
        <w:rPr>
          <w:rFonts w:eastAsia="Calibri"/>
          <w:lang w:val="fr-FR"/>
        </w:rPr>
        <w:t>respectiv</w:t>
      </w:r>
      <w:proofErr w:type="spellEnd"/>
      <w:r w:rsidRPr="00D5427B">
        <w:rPr>
          <w:rFonts w:eastAsia="Calibri"/>
          <w:lang w:val="fr-FR"/>
        </w:rPr>
        <w:t xml:space="preserve"> </w:t>
      </w:r>
      <w:proofErr w:type="spellStart"/>
      <w:r w:rsidRPr="00D5427B">
        <w:rPr>
          <w:rFonts w:eastAsia="Calibri"/>
          <w:lang w:val="fr-FR"/>
        </w:rPr>
        <w:t>cu</w:t>
      </w:r>
      <w:proofErr w:type="spellEnd"/>
      <w:r w:rsidRPr="00D5427B">
        <w:rPr>
          <w:rFonts w:eastAsia="Calibri"/>
          <w:lang w:val="fr-FR"/>
        </w:rPr>
        <w:t xml:space="preserve">  </w:t>
      </w:r>
      <w:proofErr w:type="spellStart"/>
      <w:r w:rsidRPr="00D5427B">
        <w:rPr>
          <w:rFonts w:eastAsia="Calibri"/>
          <w:lang w:val="fr-FR"/>
        </w:rPr>
        <w:t>ofertanții</w:t>
      </w:r>
      <w:proofErr w:type="spellEnd"/>
      <w:r w:rsidRPr="00D5427B">
        <w:rPr>
          <w:rFonts w:eastAsia="Calibri"/>
          <w:lang w:val="fr-FR"/>
        </w:rPr>
        <w:t xml:space="preserve"> </w:t>
      </w:r>
      <w:proofErr w:type="spellStart"/>
      <w:r w:rsidRPr="00D5427B">
        <w:rPr>
          <w:rFonts w:eastAsia="Calibri"/>
          <w:lang w:val="fr-FR"/>
        </w:rPr>
        <w:t>respinși</w:t>
      </w:r>
      <w:proofErr w:type="spellEnd"/>
      <w:r w:rsidRPr="00D5427B">
        <w:rPr>
          <w:rFonts w:eastAsia="Calibri"/>
          <w:lang w:val="fr-FR"/>
        </w:rPr>
        <w:t>.</w:t>
      </w:r>
    </w:p>
    <w:p w14:paraId="28ED04B7" w14:textId="77777777" w:rsidR="00A74BBD" w:rsidRDefault="0061765C" w:rsidP="00CF3DB8">
      <w:pPr>
        <w:autoSpaceDE w:val="0"/>
        <w:autoSpaceDN w:val="0"/>
        <w:adjustRightInd w:val="0"/>
        <w:spacing w:before="120"/>
        <w:ind w:firstLine="270"/>
        <w:jc w:val="both"/>
        <w:rPr>
          <w:rFonts w:eastAsia="Calibri"/>
          <w:color w:val="000000"/>
          <w:lang w:eastAsia="en-US"/>
        </w:rPr>
      </w:pPr>
      <w:r w:rsidRPr="00D5427B">
        <w:rPr>
          <w:rFonts w:eastAsia="Calibri"/>
          <w:color w:val="000000"/>
          <w:lang w:eastAsia="en-US"/>
        </w:rPr>
        <w:t xml:space="preserve">   (</w:t>
      </w:r>
      <w:r w:rsidR="00A71086">
        <w:rPr>
          <w:rFonts w:eastAsia="Calibri"/>
          <w:color w:val="000000"/>
          <w:lang w:eastAsia="en-US"/>
        </w:rPr>
        <w:t>6</w:t>
      </w:r>
      <w:r w:rsidRPr="00D5427B">
        <w:rPr>
          <w:rFonts w:eastAsia="Calibri"/>
          <w:color w:val="000000"/>
          <w:lang w:eastAsia="en-US"/>
        </w:rPr>
        <w:t>) Furnizorul de ajutor de stat</w:t>
      </w:r>
      <w:r w:rsidR="002744B9">
        <w:rPr>
          <w:rFonts w:eastAsia="Calibri"/>
          <w:color w:val="000000"/>
          <w:lang w:eastAsia="en-US"/>
        </w:rPr>
        <w:t xml:space="preserve"> </w:t>
      </w:r>
      <w:r w:rsidRPr="00D5427B">
        <w:rPr>
          <w:rFonts w:eastAsia="Calibri"/>
          <w:color w:val="000000"/>
          <w:lang w:eastAsia="en-US"/>
        </w:rPr>
        <w:t>semn</w:t>
      </w:r>
      <w:r w:rsidR="00F94EB7">
        <w:rPr>
          <w:rFonts w:eastAsia="Calibri"/>
          <w:color w:val="000000"/>
          <w:lang w:eastAsia="en-US"/>
        </w:rPr>
        <w:t>ează</w:t>
      </w:r>
      <w:r w:rsidRPr="00D5427B">
        <w:rPr>
          <w:rFonts w:eastAsia="Calibri"/>
          <w:color w:val="000000"/>
          <w:lang w:eastAsia="en-US"/>
        </w:rPr>
        <w:t xml:space="preserve"> contractel</w:t>
      </w:r>
      <w:r w:rsidR="003D4715">
        <w:rPr>
          <w:rFonts w:eastAsia="Calibri"/>
          <w:color w:val="000000"/>
          <w:lang w:eastAsia="en-US"/>
        </w:rPr>
        <w:t>e</w:t>
      </w:r>
      <w:r w:rsidRPr="00D5427B">
        <w:rPr>
          <w:rFonts w:eastAsia="Calibri"/>
          <w:color w:val="000000"/>
          <w:lang w:eastAsia="en-US"/>
        </w:rPr>
        <w:t xml:space="preserve"> de </w:t>
      </w:r>
      <w:proofErr w:type="spellStart"/>
      <w:r w:rsidRPr="00D5427B">
        <w:rPr>
          <w:rFonts w:eastAsia="Calibri"/>
          <w:color w:val="000000"/>
          <w:lang w:eastAsia="en-US"/>
        </w:rPr>
        <w:t>finanţare</w:t>
      </w:r>
      <w:proofErr w:type="spellEnd"/>
      <w:r w:rsidRPr="00D5427B">
        <w:rPr>
          <w:rFonts w:eastAsia="Calibri"/>
          <w:color w:val="000000"/>
          <w:lang w:eastAsia="en-US"/>
        </w:rPr>
        <w:t xml:space="preserve"> cu beneficiarii selectați în urma parcurgerii celor două etape ale procesului de evaluare menționate la alin. (</w:t>
      </w:r>
      <w:r w:rsidR="00137E92">
        <w:rPr>
          <w:rFonts w:eastAsia="Calibri"/>
          <w:color w:val="000000"/>
          <w:lang w:eastAsia="en-US"/>
        </w:rPr>
        <w:t>5</w:t>
      </w:r>
      <w:r w:rsidRPr="005E599A">
        <w:rPr>
          <w:rFonts w:eastAsia="Calibri"/>
          <w:color w:val="000000"/>
          <w:lang w:eastAsia="en-US"/>
        </w:rPr>
        <w:t>)</w:t>
      </w:r>
      <w:r w:rsidR="00137E92" w:rsidRPr="005E599A">
        <w:rPr>
          <w:color w:val="000000"/>
        </w:rPr>
        <w:t xml:space="preserve"> doar dup</w:t>
      </w:r>
      <w:r w:rsidR="00677408" w:rsidRPr="005E599A">
        <w:rPr>
          <w:color w:val="000000"/>
        </w:rPr>
        <w:t>ă</w:t>
      </w:r>
      <w:r w:rsidR="00137E92" w:rsidRPr="005E599A">
        <w:rPr>
          <w:color w:val="000000"/>
        </w:rPr>
        <w:t xml:space="preserve"> emiterea deciziei de aprobare a schemei de ajutor notificabile de către Comisia Europeană</w:t>
      </w:r>
      <w:r w:rsidRPr="00D5427B">
        <w:rPr>
          <w:rFonts w:eastAsia="Calibri"/>
          <w:color w:val="000000"/>
          <w:lang w:eastAsia="en-US"/>
        </w:rPr>
        <w:t>.</w:t>
      </w:r>
      <w:r w:rsidR="001A5D5F">
        <w:rPr>
          <w:rFonts w:eastAsia="Calibri"/>
          <w:color w:val="000000"/>
          <w:lang w:eastAsia="en-US"/>
        </w:rPr>
        <w:t xml:space="preserve"> </w:t>
      </w:r>
    </w:p>
    <w:p w14:paraId="27DA972E" w14:textId="77777777" w:rsidR="00C26E16" w:rsidRPr="00A71086" w:rsidRDefault="00061AE9" w:rsidP="00242BC4">
      <w:pPr>
        <w:autoSpaceDE w:val="0"/>
        <w:autoSpaceDN w:val="0"/>
        <w:adjustRightInd w:val="0"/>
        <w:spacing w:before="120"/>
        <w:ind w:firstLine="450"/>
        <w:jc w:val="both"/>
        <w:rPr>
          <w:sz w:val="22"/>
          <w:szCs w:val="22"/>
          <w:lang w:eastAsia="en-US"/>
        </w:rPr>
      </w:pPr>
      <w:r w:rsidRPr="00C15D5C">
        <w:rPr>
          <w:color w:val="000000"/>
        </w:rPr>
        <w:t>(</w:t>
      </w:r>
      <w:r w:rsidR="00A71086">
        <w:rPr>
          <w:color w:val="000000"/>
        </w:rPr>
        <w:t>7</w:t>
      </w:r>
      <w:r w:rsidRPr="00C15D5C">
        <w:rPr>
          <w:color w:val="000000"/>
        </w:rPr>
        <w:t xml:space="preserve">) </w:t>
      </w:r>
      <w:r w:rsidR="00C26E16" w:rsidRPr="007F4969">
        <w:t>Ministerul Energiei nu va fi considerat răspunzător pentru vreun prejudiciu în cazul schimbării anumitor condiții prevăzute în proiectele reglement</w:t>
      </w:r>
      <w:r w:rsidR="00D50570" w:rsidRPr="007F4969">
        <w:t>ă</w:t>
      </w:r>
      <w:r w:rsidR="00C26E16" w:rsidRPr="007F4969">
        <w:t xml:space="preserve">rilor europene relevante după selectarea beneficiarilor schemei </w:t>
      </w:r>
      <w:r w:rsidR="00ED10BC" w:rsidRPr="007F4969">
        <w:t>ș</w:t>
      </w:r>
      <w:r w:rsidR="00C26E16" w:rsidRPr="007F4969">
        <w:t>i până la emiterea de către Comisia European</w:t>
      </w:r>
      <w:r w:rsidR="00ED10BC" w:rsidRPr="007F4969">
        <w:t>ă</w:t>
      </w:r>
      <w:r w:rsidR="00C26E16" w:rsidRPr="007F4969">
        <w:t xml:space="preserve"> a deciziei de aprobare a prezentei scheme, respectiv intrarea in vigoare a noilor modificări ale Directivei 2018/2001 (REDII) si a</w:t>
      </w:r>
      <w:r w:rsidR="0019102F" w:rsidRPr="007F4969">
        <w:t xml:space="preserve"> Regulamentul delegat al Comisiei adoptat în temeiul articolului 27 alineatul (3) din Directiva (UE) 2018/2001 (</w:t>
      </w:r>
      <w:r w:rsidR="00C26E16" w:rsidRPr="007F4969">
        <w:t xml:space="preserve">Regulamentului Delegat privind </w:t>
      </w:r>
      <w:proofErr w:type="spellStart"/>
      <w:r w:rsidR="00C26E16" w:rsidRPr="007F4969">
        <w:t>adiționalitatea</w:t>
      </w:r>
      <w:proofErr w:type="spellEnd"/>
      <w:r w:rsidR="0019102F" w:rsidRPr="007F4969">
        <w:t>)</w:t>
      </w:r>
      <w:r w:rsidR="00C26E16" w:rsidRPr="007F4969">
        <w:t>. Beneficiarii din cadrul acestei proceduri de ofertare își asumă întreaga răspundere în raport cu eventualele prejudicii pe care le-ar putea suferi în situația descrisă. De asemenea, beneficiarii își asumă riscurile ce pot decurge cu privire la cheltuielile efectuate în vederea pregătirii și implementării acestor și atingerea rezultatelor preconizate.</w:t>
      </w:r>
      <w:r w:rsidR="00C26E16" w:rsidRPr="00A71086">
        <w:t xml:space="preserve">  </w:t>
      </w:r>
    </w:p>
    <w:p w14:paraId="07E68A1E" w14:textId="77777777" w:rsidR="007F521E" w:rsidRPr="00D5427B" w:rsidRDefault="00061AE9" w:rsidP="00242BC4">
      <w:pPr>
        <w:autoSpaceDE w:val="0"/>
        <w:autoSpaceDN w:val="0"/>
        <w:adjustRightInd w:val="0"/>
        <w:spacing w:before="120"/>
        <w:ind w:firstLine="450"/>
        <w:jc w:val="both"/>
        <w:rPr>
          <w:rFonts w:eastAsia="Calibri"/>
          <w:lang w:eastAsia="en-US"/>
        </w:rPr>
      </w:pPr>
      <w:r>
        <w:rPr>
          <w:rFonts w:eastAsia="Calibri"/>
          <w:lang w:eastAsia="en-US"/>
        </w:rPr>
        <w:t>(8)</w:t>
      </w:r>
      <w:r w:rsidR="00242BC4">
        <w:rPr>
          <w:rFonts w:eastAsia="Calibri"/>
          <w:lang w:eastAsia="en-US"/>
        </w:rPr>
        <w:t xml:space="preserve"> </w:t>
      </w:r>
      <w:r w:rsidR="008536BF">
        <w:rPr>
          <w:rFonts w:eastAsia="Calibri"/>
          <w:lang w:eastAsia="en-US"/>
        </w:rPr>
        <w:t>A</w:t>
      </w:r>
      <w:r w:rsidR="00965A4B">
        <w:rPr>
          <w:rFonts w:eastAsia="Calibri"/>
          <w:lang w:eastAsia="en-US"/>
        </w:rPr>
        <w:t xml:space="preserve">locările specifice de ajutoare </w:t>
      </w:r>
      <w:r w:rsidR="00960962">
        <w:rPr>
          <w:rFonts w:eastAsia="Calibri"/>
          <w:lang w:eastAsia="en-US"/>
        </w:rPr>
        <w:t>vor fi acordate</w:t>
      </w:r>
      <w:r w:rsidR="00965A4B">
        <w:rPr>
          <w:rFonts w:eastAsia="Calibri"/>
          <w:lang w:eastAsia="en-US"/>
        </w:rPr>
        <w:t xml:space="preserve"> în cadrul acestei scheme numai</w:t>
      </w:r>
      <w:r w:rsidR="008536BF" w:rsidRPr="008536BF">
        <w:rPr>
          <w:rFonts w:eastAsia="Calibri"/>
          <w:lang w:eastAsia="en-US"/>
        </w:rPr>
        <w:t xml:space="preserve"> după </w:t>
      </w:r>
      <w:r w:rsidR="00965A4B">
        <w:rPr>
          <w:rFonts w:eastAsia="Calibri"/>
          <w:lang w:eastAsia="en-US"/>
        </w:rPr>
        <w:t xml:space="preserve">emiterea deciziei </w:t>
      </w:r>
      <w:r w:rsidR="008536BF" w:rsidRPr="008536BF">
        <w:rPr>
          <w:rFonts w:eastAsia="Calibri"/>
          <w:lang w:eastAsia="en-US"/>
        </w:rPr>
        <w:t>Comisi</w:t>
      </w:r>
      <w:r w:rsidR="00965A4B">
        <w:rPr>
          <w:rFonts w:eastAsia="Calibri"/>
          <w:lang w:eastAsia="en-US"/>
        </w:rPr>
        <w:t>ei</w:t>
      </w:r>
      <w:r w:rsidR="008536BF" w:rsidRPr="008536BF">
        <w:rPr>
          <w:rFonts w:eastAsia="Calibri"/>
          <w:lang w:eastAsia="en-US"/>
        </w:rPr>
        <w:t xml:space="preserve"> Europen</w:t>
      </w:r>
      <w:r w:rsidR="00CA1712">
        <w:rPr>
          <w:rFonts w:eastAsia="Calibri"/>
          <w:lang w:eastAsia="en-US"/>
        </w:rPr>
        <w:t>e</w:t>
      </w:r>
      <w:r w:rsidR="008536BF" w:rsidRPr="008536BF">
        <w:rPr>
          <w:rFonts w:eastAsia="Calibri"/>
          <w:lang w:eastAsia="en-US"/>
        </w:rPr>
        <w:t xml:space="preserve"> </w:t>
      </w:r>
      <w:r w:rsidR="00965A4B">
        <w:rPr>
          <w:rFonts w:eastAsia="Calibri"/>
          <w:lang w:eastAsia="en-US"/>
        </w:rPr>
        <w:t>de autorizare a schemei</w:t>
      </w:r>
      <w:r w:rsidR="007F521E" w:rsidRPr="00D5427B">
        <w:rPr>
          <w:rFonts w:eastAsia="Calibri"/>
          <w:lang w:eastAsia="en-US"/>
        </w:rPr>
        <w:t>.</w:t>
      </w:r>
    </w:p>
    <w:p w14:paraId="324D6289" w14:textId="77777777" w:rsidR="00A13DE4" w:rsidRPr="00D5427B" w:rsidRDefault="00061AE9" w:rsidP="00242BC4">
      <w:pPr>
        <w:autoSpaceDE w:val="0"/>
        <w:autoSpaceDN w:val="0"/>
        <w:adjustRightInd w:val="0"/>
        <w:spacing w:before="120"/>
        <w:ind w:firstLine="450"/>
        <w:jc w:val="both"/>
        <w:rPr>
          <w:rFonts w:eastAsia="Calibri"/>
          <w:lang w:eastAsia="en-US"/>
        </w:rPr>
      </w:pPr>
      <w:r>
        <w:rPr>
          <w:rFonts w:eastAsia="Calibri"/>
          <w:lang w:eastAsia="en-US"/>
        </w:rPr>
        <w:t>(9)</w:t>
      </w:r>
      <w:r w:rsidR="00242BC4">
        <w:rPr>
          <w:rFonts w:eastAsia="Calibri"/>
          <w:lang w:eastAsia="en-US"/>
        </w:rPr>
        <w:t xml:space="preserve"> </w:t>
      </w:r>
      <w:r w:rsidR="00DC5C3A" w:rsidRPr="00D5427B">
        <w:rPr>
          <w:rFonts w:eastAsia="Calibri"/>
          <w:lang w:eastAsia="en-US"/>
        </w:rPr>
        <w:t xml:space="preserve">Derularea schemei de ajutor </w:t>
      </w:r>
      <w:r w:rsidR="00937014" w:rsidRPr="00D5427B">
        <w:rPr>
          <w:rFonts w:eastAsia="Calibri"/>
          <w:lang w:eastAsia="en-US"/>
        </w:rPr>
        <w:t xml:space="preserve">în cadrul </w:t>
      </w:r>
      <w:r w:rsidR="003A355A" w:rsidRPr="00D5427B">
        <w:rPr>
          <w:rFonts w:eastAsia="Calibri"/>
          <w:lang w:eastAsia="en-US"/>
        </w:rPr>
        <w:t xml:space="preserve">procedurii de ofertare concurențială </w:t>
      </w:r>
      <w:r w:rsidR="00DC5C3A" w:rsidRPr="00D5427B">
        <w:rPr>
          <w:rFonts w:eastAsia="Calibri"/>
          <w:lang w:eastAsia="en-US"/>
        </w:rPr>
        <w:t xml:space="preserve">se va realiza în conformitate cu prevederile </w:t>
      </w:r>
      <w:r w:rsidR="009E3943" w:rsidRPr="00D5427B">
        <w:rPr>
          <w:rFonts w:eastAsia="Calibri"/>
          <w:lang w:eastAsia="en-US"/>
        </w:rPr>
        <w:t>Comunicării</w:t>
      </w:r>
      <w:r w:rsidR="00964D0A" w:rsidRPr="00D5427B">
        <w:rPr>
          <w:rFonts w:eastAsia="Calibri"/>
          <w:lang w:eastAsia="en-US"/>
        </w:rPr>
        <w:t xml:space="preserve"> CEEAG</w:t>
      </w:r>
      <w:r w:rsidR="004D3236" w:rsidRPr="00D5427B">
        <w:rPr>
          <w:rFonts w:eastAsia="Calibri"/>
          <w:lang w:eastAsia="en-US"/>
        </w:rPr>
        <w:t xml:space="preserve"> 2022</w:t>
      </w:r>
      <w:r w:rsidR="00937014" w:rsidRPr="00D5427B">
        <w:rPr>
          <w:rFonts w:eastAsia="Calibri"/>
          <w:lang w:eastAsia="en-US"/>
        </w:rPr>
        <w:t>, respectiv ale ghidului s</w:t>
      </w:r>
      <w:r w:rsidR="007C5492" w:rsidRPr="00D5427B">
        <w:rPr>
          <w:rFonts w:eastAsia="Calibri"/>
          <w:lang w:eastAsia="en-US"/>
        </w:rPr>
        <w:t>pecific</w:t>
      </w:r>
      <w:r w:rsidR="00937014" w:rsidRPr="00D5427B">
        <w:rPr>
          <w:rFonts w:eastAsia="Calibri"/>
          <w:lang w:eastAsia="en-US"/>
        </w:rPr>
        <w:t xml:space="preserve">. </w:t>
      </w:r>
    </w:p>
    <w:p w14:paraId="5DCA001A" w14:textId="77777777" w:rsidR="005E599A" w:rsidRDefault="005E599A" w:rsidP="00072D5E">
      <w:pPr>
        <w:tabs>
          <w:tab w:val="left" w:pos="851"/>
        </w:tabs>
        <w:autoSpaceDE w:val="0"/>
        <w:autoSpaceDN w:val="0"/>
        <w:adjustRightInd w:val="0"/>
        <w:spacing w:before="120"/>
        <w:ind w:left="993" w:hanging="993"/>
        <w:jc w:val="both"/>
        <w:rPr>
          <w:rFonts w:eastAsia="Calibri"/>
          <w:lang w:eastAsia="en-US"/>
        </w:rPr>
      </w:pPr>
    </w:p>
    <w:p w14:paraId="2972D996" w14:textId="77777777" w:rsidR="007F521E" w:rsidRPr="00D5427B" w:rsidRDefault="007F521E" w:rsidP="00072D5E">
      <w:pPr>
        <w:tabs>
          <w:tab w:val="left" w:pos="851"/>
        </w:tabs>
        <w:autoSpaceDE w:val="0"/>
        <w:autoSpaceDN w:val="0"/>
        <w:adjustRightInd w:val="0"/>
        <w:spacing w:before="120"/>
        <w:ind w:left="993" w:hanging="993"/>
        <w:jc w:val="both"/>
        <w:rPr>
          <w:rFonts w:eastAsia="Calibri"/>
          <w:lang w:eastAsia="en-US"/>
        </w:rPr>
      </w:pPr>
      <w:r w:rsidRPr="00D5427B">
        <w:rPr>
          <w:rFonts w:eastAsia="Calibri"/>
          <w:lang w:eastAsia="en-US"/>
        </w:rPr>
        <w:t xml:space="preserve">  </w:t>
      </w:r>
      <w:r w:rsidRPr="00D5427B">
        <w:rPr>
          <w:rFonts w:eastAsia="Calibri"/>
          <w:b/>
          <w:bCs/>
          <w:lang w:eastAsia="en-US"/>
        </w:rPr>
        <w:t xml:space="preserve">XVII. </w:t>
      </w:r>
      <w:r w:rsidR="00072D5E" w:rsidRPr="00D5427B">
        <w:rPr>
          <w:rFonts w:eastAsia="Calibri"/>
          <w:b/>
          <w:bCs/>
          <w:lang w:eastAsia="en-US"/>
        </w:rPr>
        <w:t xml:space="preserve"> </w:t>
      </w:r>
      <w:r w:rsidRPr="00D5427B">
        <w:rPr>
          <w:rFonts w:eastAsia="Calibri"/>
          <w:b/>
          <w:bCs/>
          <w:lang w:eastAsia="en-US"/>
        </w:rPr>
        <w:t xml:space="preserve">Reguli privind publicarea, informarea, raportarea </w:t>
      </w:r>
      <w:proofErr w:type="spellStart"/>
      <w:r w:rsidRPr="00D5427B">
        <w:rPr>
          <w:rFonts w:eastAsia="Calibri"/>
          <w:b/>
          <w:bCs/>
          <w:lang w:eastAsia="en-US"/>
        </w:rPr>
        <w:t>şi</w:t>
      </w:r>
      <w:proofErr w:type="spellEnd"/>
      <w:r w:rsidRPr="00D5427B">
        <w:rPr>
          <w:rFonts w:eastAsia="Calibri"/>
          <w:b/>
          <w:bCs/>
          <w:lang w:eastAsia="en-US"/>
        </w:rPr>
        <w:t xml:space="preserve"> monitorizarea ajutoarelor de</w:t>
      </w:r>
      <w:r w:rsidR="00072D5E" w:rsidRPr="00D5427B">
        <w:rPr>
          <w:rFonts w:eastAsia="Calibri"/>
          <w:b/>
          <w:bCs/>
          <w:lang w:eastAsia="en-US"/>
        </w:rPr>
        <w:t xml:space="preserve"> </w:t>
      </w:r>
      <w:r w:rsidRPr="00D5427B">
        <w:rPr>
          <w:rFonts w:eastAsia="Calibri"/>
          <w:b/>
          <w:bCs/>
          <w:lang w:eastAsia="en-US"/>
        </w:rPr>
        <w:t>stat</w:t>
      </w:r>
    </w:p>
    <w:p w14:paraId="361217CD"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2</w:t>
      </w:r>
      <w:r w:rsidR="00FB0B23" w:rsidRPr="00D5427B">
        <w:rPr>
          <w:rFonts w:eastAsia="Calibri"/>
          <w:lang w:eastAsia="en-US"/>
        </w:rPr>
        <w:t>0</w:t>
      </w:r>
    </w:p>
    <w:p w14:paraId="6F27D1C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În vederea asigurării </w:t>
      </w:r>
      <w:proofErr w:type="spellStart"/>
      <w:r w:rsidRPr="00D5427B">
        <w:rPr>
          <w:rFonts w:eastAsia="Calibri"/>
          <w:lang w:eastAsia="en-US"/>
        </w:rPr>
        <w:t>transparenţei</w:t>
      </w:r>
      <w:proofErr w:type="spellEnd"/>
      <w:r w:rsidRPr="00D5427B">
        <w:rPr>
          <w:rFonts w:eastAsia="Calibri"/>
          <w:lang w:eastAsia="en-US"/>
        </w:rPr>
        <w:t xml:space="preserve"> </w:t>
      </w:r>
      <w:proofErr w:type="spellStart"/>
      <w:r w:rsidRPr="00D5427B">
        <w:rPr>
          <w:rFonts w:eastAsia="Calibri"/>
          <w:lang w:eastAsia="en-US"/>
        </w:rPr>
        <w:t>şi</w:t>
      </w:r>
      <w:proofErr w:type="spellEnd"/>
      <w:r w:rsidRPr="00D5427B">
        <w:rPr>
          <w:rFonts w:eastAsia="Calibri"/>
          <w:lang w:eastAsia="en-US"/>
        </w:rPr>
        <w:t xml:space="preserve"> a unui control eficient al ajutoarelor de stat, în conformitate cu art. 3 din Regulamentul (UE) 2015/1.588 privind aplicarea articolelor 107 </w:t>
      </w:r>
      <w:proofErr w:type="spellStart"/>
      <w:r w:rsidRPr="00D5427B">
        <w:rPr>
          <w:rFonts w:eastAsia="Calibri"/>
          <w:lang w:eastAsia="en-US"/>
        </w:rPr>
        <w:t>şi</w:t>
      </w:r>
      <w:proofErr w:type="spellEnd"/>
      <w:r w:rsidRPr="00D5427B">
        <w:rPr>
          <w:rFonts w:eastAsia="Calibri"/>
          <w:lang w:eastAsia="en-US"/>
        </w:rPr>
        <w:t xml:space="preserve"> 108 din Tratatul privind </w:t>
      </w:r>
      <w:proofErr w:type="spellStart"/>
      <w:r w:rsidRPr="00D5427B">
        <w:rPr>
          <w:rFonts w:eastAsia="Calibri"/>
          <w:lang w:eastAsia="en-US"/>
        </w:rPr>
        <w:t>funcţionarea</w:t>
      </w:r>
      <w:proofErr w:type="spellEnd"/>
      <w:r w:rsidRPr="00D5427B">
        <w:rPr>
          <w:rFonts w:eastAsia="Calibri"/>
          <w:lang w:eastAsia="en-US"/>
        </w:rPr>
        <w:t xml:space="preserve"> Uniunii Europene anumitor categorii de ajutoare de stat orizontal, furnizorul de ajutor de stat aplică prevederile referitoare la procedura de informare </w:t>
      </w:r>
      <w:proofErr w:type="spellStart"/>
      <w:r w:rsidRPr="00D5427B">
        <w:rPr>
          <w:rFonts w:eastAsia="Calibri"/>
          <w:lang w:eastAsia="en-US"/>
        </w:rPr>
        <w:t>şi</w:t>
      </w:r>
      <w:proofErr w:type="spellEnd"/>
      <w:r w:rsidRPr="00D5427B">
        <w:rPr>
          <w:rFonts w:eastAsia="Calibri"/>
          <w:lang w:eastAsia="en-US"/>
        </w:rPr>
        <w:t xml:space="preserve"> de avizare prevăzute în </w:t>
      </w:r>
      <w:proofErr w:type="spellStart"/>
      <w:r w:rsidRPr="00D5427B">
        <w:rPr>
          <w:rFonts w:eastAsia="Calibri"/>
          <w:lang w:eastAsia="en-US"/>
        </w:rPr>
        <w:t>Ordonanţa</w:t>
      </w:r>
      <w:proofErr w:type="spellEnd"/>
      <w:r w:rsidRPr="00D5427B">
        <w:rPr>
          <w:rFonts w:eastAsia="Calibri"/>
          <w:lang w:eastAsia="en-US"/>
        </w:rPr>
        <w:t xml:space="preserve"> de </w:t>
      </w:r>
      <w:proofErr w:type="spellStart"/>
      <w:r w:rsidRPr="00D5427B">
        <w:rPr>
          <w:rFonts w:eastAsia="Calibri"/>
          <w:lang w:eastAsia="en-US"/>
        </w:rPr>
        <w:t>urgenţă</w:t>
      </w:r>
      <w:proofErr w:type="spellEnd"/>
      <w:r w:rsidRPr="00D5427B">
        <w:rPr>
          <w:rFonts w:eastAsia="Calibri"/>
          <w:lang w:eastAsia="en-US"/>
        </w:rPr>
        <w:t xml:space="preserve"> a Guvernului nr. 77/2014, aprobată cu modificări </w:t>
      </w:r>
      <w:proofErr w:type="spellStart"/>
      <w:r w:rsidRPr="00D5427B">
        <w:rPr>
          <w:rFonts w:eastAsia="Calibri"/>
          <w:lang w:eastAsia="en-US"/>
        </w:rPr>
        <w:t>şi</w:t>
      </w:r>
      <w:proofErr w:type="spellEnd"/>
      <w:r w:rsidRPr="00D5427B">
        <w:rPr>
          <w:rFonts w:eastAsia="Calibri"/>
          <w:lang w:eastAsia="en-US"/>
        </w:rPr>
        <w:t xml:space="preserve"> completări prin Legea nr. 20/2015, cu modificările ulterioare.</w:t>
      </w:r>
    </w:p>
    <w:p w14:paraId="65A8F732"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2</w:t>
      </w:r>
      <w:r w:rsidR="00FB0B23" w:rsidRPr="00D5427B">
        <w:rPr>
          <w:rFonts w:eastAsia="Calibri"/>
          <w:lang w:eastAsia="en-US"/>
        </w:rPr>
        <w:t>1</w:t>
      </w:r>
    </w:p>
    <w:p w14:paraId="1E2022E4"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Prezenta </w:t>
      </w:r>
      <w:r w:rsidR="00B332DE" w:rsidRPr="00D5427B">
        <w:rPr>
          <w:rFonts w:eastAsia="Calibri"/>
          <w:lang w:eastAsia="en-US"/>
        </w:rPr>
        <w:t>schemă</w:t>
      </w:r>
      <w:r w:rsidRPr="00D5427B">
        <w:rPr>
          <w:rFonts w:eastAsia="Calibri"/>
          <w:lang w:eastAsia="en-US"/>
        </w:rPr>
        <w:t xml:space="preserve"> se publică integral pe pagina oficială de internet a Ministerului </w:t>
      </w:r>
      <w:r w:rsidR="00B15EBA" w:rsidRPr="00D5427B">
        <w:rPr>
          <w:rFonts w:eastAsia="Calibri"/>
          <w:lang w:eastAsia="en-US"/>
        </w:rPr>
        <w:t>Energiei</w:t>
      </w:r>
      <w:r w:rsidR="003B3CCB" w:rsidRPr="00D5427B">
        <w:rPr>
          <w:rFonts w:eastAsia="Calibri"/>
          <w:lang w:eastAsia="en-US"/>
        </w:rPr>
        <w:t xml:space="preserve"> (</w:t>
      </w:r>
      <w:hyperlink r:id="rId11" w:history="1">
        <w:r w:rsidR="004A5672" w:rsidRPr="00D5427B">
          <w:rPr>
            <w:rStyle w:val="Hyperlink"/>
            <w:rFonts w:eastAsia="Calibri"/>
            <w:lang w:eastAsia="en-US"/>
          </w:rPr>
          <w:t>http://energie.gov.ro/</w:t>
        </w:r>
      </w:hyperlink>
      <w:r w:rsidR="004A5672" w:rsidRPr="00D5427B">
        <w:rPr>
          <w:rFonts w:eastAsia="Calibri"/>
          <w:lang w:eastAsia="en-US"/>
        </w:rPr>
        <w:t>).</w:t>
      </w:r>
    </w:p>
    <w:p w14:paraId="51E7439E" w14:textId="77777777" w:rsidR="00D5427B" w:rsidRDefault="00D5427B" w:rsidP="00D5427B">
      <w:pPr>
        <w:autoSpaceDE w:val="0"/>
        <w:autoSpaceDN w:val="0"/>
        <w:adjustRightInd w:val="0"/>
        <w:spacing w:before="120"/>
        <w:jc w:val="both"/>
        <w:rPr>
          <w:rFonts w:eastAsia="Calibri"/>
          <w:lang w:eastAsia="en-US"/>
        </w:rPr>
      </w:pPr>
    </w:p>
    <w:p w14:paraId="3019E67B" w14:textId="77777777" w:rsidR="005D7C81" w:rsidRPr="00D5427B" w:rsidRDefault="00D5427B" w:rsidP="00D5427B">
      <w:pPr>
        <w:autoSpaceDE w:val="0"/>
        <w:autoSpaceDN w:val="0"/>
        <w:adjustRightInd w:val="0"/>
        <w:spacing w:before="120"/>
        <w:jc w:val="both"/>
        <w:rPr>
          <w:rFonts w:eastAsia="Calibri"/>
          <w:lang w:eastAsia="en-US"/>
        </w:rPr>
      </w:pPr>
      <w:r>
        <w:rPr>
          <w:rFonts w:eastAsia="Calibri"/>
          <w:lang w:eastAsia="en-US"/>
        </w:rPr>
        <w:lastRenderedPageBreak/>
        <w:t xml:space="preserve">   </w:t>
      </w:r>
      <w:r w:rsidR="007F521E" w:rsidRPr="00D5427B">
        <w:rPr>
          <w:rFonts w:eastAsia="Calibri"/>
          <w:lang w:eastAsia="en-US"/>
        </w:rPr>
        <w:t xml:space="preserve">  ART. 2</w:t>
      </w:r>
      <w:r w:rsidR="00FB0B23" w:rsidRPr="00D5427B">
        <w:rPr>
          <w:rFonts w:eastAsia="Calibri"/>
          <w:lang w:eastAsia="en-US"/>
        </w:rPr>
        <w:t>2</w:t>
      </w:r>
    </w:p>
    <w:p w14:paraId="6CABCD9B" w14:textId="77777777" w:rsidR="005D7C81" w:rsidRPr="00D5427B" w:rsidRDefault="005D7C81" w:rsidP="005A47EC">
      <w:pPr>
        <w:autoSpaceDE w:val="0"/>
        <w:autoSpaceDN w:val="0"/>
        <w:adjustRightInd w:val="0"/>
        <w:spacing w:before="120"/>
        <w:ind w:firstLine="270"/>
        <w:jc w:val="both"/>
      </w:pPr>
      <w:r w:rsidRPr="00D5427B">
        <w:t>Beneficiarii vor asigura vizibilitatea fondurilor din partea Uniunii, inclusiv, atunci când este cazul, afișând emblema Uniunii și o declarație de finanțare corespunzătoare cu următorul conținut: „finanțat de Uniunea Europeană -</w:t>
      </w:r>
      <w:r w:rsidR="00323274" w:rsidRPr="00D5427B">
        <w:t xml:space="preserve"> </w:t>
      </w:r>
      <w:proofErr w:type="spellStart"/>
      <w:r w:rsidRPr="00D5427B">
        <w:t>NextGenerationEU</w:t>
      </w:r>
      <w:proofErr w:type="spellEnd"/>
      <w:r w:rsidRPr="00D5427B">
        <w:t xml:space="preserve">”, precum și prin oferirea de informații specifice coerente, concrete și proporționale unor categorii de public diverse, care includ mass-media și publicul larg, cu respectarea prevederilor Manualului de identitate vizuală a PNRR elaborat de către MIPE. </w:t>
      </w:r>
    </w:p>
    <w:p w14:paraId="15FB93B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00CB4F9A" w:rsidRPr="00D5427B">
        <w:rPr>
          <w:rFonts w:eastAsia="Calibri"/>
          <w:lang w:eastAsia="en-US"/>
        </w:rPr>
        <w:t xml:space="preserve"> </w:t>
      </w:r>
      <w:r w:rsidRPr="00D5427B">
        <w:rPr>
          <w:rFonts w:eastAsia="Calibri"/>
          <w:lang w:eastAsia="en-US"/>
        </w:rPr>
        <w:t>ART. 2</w:t>
      </w:r>
      <w:r w:rsidR="00FB0B23" w:rsidRPr="00D5427B">
        <w:rPr>
          <w:rFonts w:eastAsia="Calibri"/>
          <w:lang w:eastAsia="en-US"/>
        </w:rPr>
        <w:t>3</w:t>
      </w:r>
    </w:p>
    <w:p w14:paraId="6F5FB12B" w14:textId="77777777" w:rsidR="007F521E" w:rsidRPr="00D5427B" w:rsidRDefault="007F521E" w:rsidP="00BA0EDC">
      <w:pPr>
        <w:autoSpaceDE w:val="0"/>
        <w:autoSpaceDN w:val="0"/>
        <w:adjustRightInd w:val="0"/>
        <w:spacing w:before="120"/>
        <w:jc w:val="both"/>
        <w:rPr>
          <w:rFonts w:eastAsia="Calibri"/>
          <w:lang w:eastAsia="en-US"/>
        </w:rPr>
      </w:pPr>
      <w:r w:rsidRPr="00D5427B">
        <w:rPr>
          <w:rFonts w:eastAsia="Calibri"/>
          <w:lang w:eastAsia="en-US"/>
        </w:rPr>
        <w:t xml:space="preserve"> </w:t>
      </w:r>
      <w:r w:rsidR="005A47EC" w:rsidRPr="00D5427B">
        <w:rPr>
          <w:rFonts w:eastAsia="Calibri"/>
          <w:lang w:eastAsia="en-US"/>
        </w:rPr>
        <w:tab/>
      </w:r>
      <w:r w:rsidR="005A47EC" w:rsidRPr="00D5427B">
        <w:rPr>
          <w:rFonts w:eastAsia="Calibri"/>
          <w:lang w:eastAsia="en-US"/>
        </w:rPr>
        <w:tab/>
      </w:r>
      <w:r w:rsidRPr="00D5427B">
        <w:rPr>
          <w:rFonts w:eastAsia="Calibri"/>
          <w:lang w:eastAsia="en-US"/>
        </w:rPr>
        <w:t xml:space="preserve">Beneficiarii sunt </w:t>
      </w:r>
      <w:proofErr w:type="spellStart"/>
      <w:r w:rsidRPr="00D5427B">
        <w:rPr>
          <w:rFonts w:eastAsia="Calibri"/>
          <w:lang w:eastAsia="en-US"/>
        </w:rPr>
        <w:t>obligaţi</w:t>
      </w:r>
      <w:proofErr w:type="spellEnd"/>
      <w:r w:rsidRPr="00D5427B">
        <w:rPr>
          <w:rFonts w:eastAsia="Calibri"/>
          <w:lang w:eastAsia="en-US"/>
        </w:rPr>
        <w:t xml:space="preserve"> să raporteze, în conformitate cu prevederile Contractului de </w:t>
      </w:r>
      <w:proofErr w:type="spellStart"/>
      <w:r w:rsidRPr="00D5427B">
        <w:rPr>
          <w:rFonts w:eastAsia="Calibri"/>
          <w:lang w:eastAsia="en-US"/>
        </w:rPr>
        <w:t>finanţare</w:t>
      </w:r>
      <w:proofErr w:type="spellEnd"/>
      <w:r w:rsidRPr="00D5427B">
        <w:rPr>
          <w:rFonts w:eastAsia="Calibri"/>
          <w:lang w:eastAsia="en-US"/>
        </w:rPr>
        <w:t xml:space="preserve">, stadiul realizării lucrărilor, precum </w:t>
      </w:r>
      <w:proofErr w:type="spellStart"/>
      <w:r w:rsidRPr="00D5427B">
        <w:rPr>
          <w:rFonts w:eastAsia="Calibri"/>
          <w:lang w:eastAsia="en-US"/>
        </w:rPr>
        <w:t>şi</w:t>
      </w:r>
      <w:proofErr w:type="spellEnd"/>
      <w:r w:rsidRPr="00D5427B">
        <w:rPr>
          <w:rFonts w:eastAsia="Calibri"/>
          <w:lang w:eastAsia="en-US"/>
        </w:rPr>
        <w:t xml:space="preserve"> să furnizeze alte </w:t>
      </w:r>
      <w:proofErr w:type="spellStart"/>
      <w:r w:rsidRPr="00D5427B">
        <w:rPr>
          <w:rFonts w:eastAsia="Calibri"/>
          <w:lang w:eastAsia="en-US"/>
        </w:rPr>
        <w:t>informaţii</w:t>
      </w:r>
      <w:proofErr w:type="spellEnd"/>
      <w:r w:rsidRPr="00D5427B">
        <w:rPr>
          <w:rFonts w:eastAsia="Calibri"/>
          <w:lang w:eastAsia="en-US"/>
        </w:rPr>
        <w:t xml:space="preserve"> suplimentare, la cererea furnizorului de ajutor de stat.</w:t>
      </w:r>
    </w:p>
    <w:p w14:paraId="451CB3F5"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2</w:t>
      </w:r>
      <w:r w:rsidR="00FB0B23" w:rsidRPr="00D5427B">
        <w:rPr>
          <w:rFonts w:eastAsia="Calibri"/>
          <w:lang w:eastAsia="en-US"/>
        </w:rPr>
        <w:t>4</w:t>
      </w:r>
    </w:p>
    <w:p w14:paraId="7930A939"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(1) Furnizorul de ajutor de stat este obligat să păstreze toate </w:t>
      </w:r>
      <w:proofErr w:type="spellStart"/>
      <w:r w:rsidRPr="00D5427B">
        <w:rPr>
          <w:rFonts w:eastAsia="Calibri"/>
          <w:lang w:eastAsia="en-US"/>
        </w:rPr>
        <w:t>informaţiile</w:t>
      </w:r>
      <w:proofErr w:type="spellEnd"/>
      <w:r w:rsidRPr="00D5427B">
        <w:rPr>
          <w:rFonts w:eastAsia="Calibri"/>
          <w:lang w:eastAsia="en-US"/>
        </w:rPr>
        <w:t xml:space="preserve"> referitoare la ajutoarele acordate în cadrul schemei de ajutor de stat (documentele justificative aferente ajutorului de stat acordat) pentru o perioadă de 10 ani începând de la data acordării ultimului ajutor, dar nu mai </w:t>
      </w:r>
      <w:r w:rsidR="00571541" w:rsidRPr="00D5427B">
        <w:rPr>
          <w:rFonts w:eastAsia="Calibri"/>
          <w:lang w:eastAsia="en-US"/>
        </w:rPr>
        <w:t>puțin</w:t>
      </w:r>
      <w:r w:rsidRPr="00D5427B">
        <w:rPr>
          <w:rFonts w:eastAsia="Calibri"/>
          <w:lang w:eastAsia="en-US"/>
        </w:rPr>
        <w:t xml:space="preserve"> de o perioadă care expiră după 5 ani de la </w:t>
      </w:r>
      <w:r w:rsidR="00394AF6" w:rsidRPr="00D5427B">
        <w:rPr>
          <w:rFonts w:eastAsia="Calibri"/>
          <w:lang w:eastAsia="en-US"/>
        </w:rPr>
        <w:t>data de 31.12.2026</w:t>
      </w:r>
      <w:r w:rsidRPr="00D5427B">
        <w:rPr>
          <w:rFonts w:eastAsia="Calibri"/>
          <w:lang w:eastAsia="en-US"/>
        </w:rPr>
        <w:t xml:space="preserve">, pentru a stabili dacă sunt respectate toate </w:t>
      </w:r>
      <w:r w:rsidR="00571541" w:rsidRPr="00D5427B">
        <w:rPr>
          <w:rFonts w:eastAsia="Calibri"/>
          <w:lang w:eastAsia="en-US"/>
        </w:rPr>
        <w:t>condițiile</w:t>
      </w:r>
      <w:r w:rsidRPr="00D5427B">
        <w:rPr>
          <w:rFonts w:eastAsia="Calibri"/>
          <w:lang w:eastAsia="en-US"/>
        </w:rPr>
        <w:t xml:space="preserve"> </w:t>
      </w:r>
      <w:r w:rsidR="00571541">
        <w:rPr>
          <w:rFonts w:eastAsia="Calibri"/>
          <w:lang w:eastAsia="en-US"/>
        </w:rPr>
        <w:t>de acordare prevăzute în decizia de autorizare a Comisiei Europene a schemei de ajutor de stat</w:t>
      </w:r>
      <w:r w:rsidRPr="00D5427B">
        <w:rPr>
          <w:rFonts w:eastAsia="Calibri"/>
          <w:lang w:eastAsia="en-US"/>
        </w:rPr>
        <w:t>.</w:t>
      </w:r>
    </w:p>
    <w:p w14:paraId="5AD8ED23" w14:textId="1D20B8AC"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(2) Beneficiarii ajutorului de stat sunt </w:t>
      </w:r>
      <w:proofErr w:type="spellStart"/>
      <w:r w:rsidRPr="00D5427B">
        <w:rPr>
          <w:rFonts w:eastAsia="Calibri"/>
          <w:lang w:eastAsia="en-US"/>
        </w:rPr>
        <w:t>obligaţi</w:t>
      </w:r>
      <w:proofErr w:type="spellEnd"/>
      <w:r w:rsidRPr="00D5427B">
        <w:rPr>
          <w:rFonts w:eastAsia="Calibri"/>
          <w:lang w:eastAsia="en-US"/>
        </w:rPr>
        <w:t xml:space="preserve"> să păstreze, pentru o perioadă de 10 ani începând de la data ultimului ajutor acordat în cadrul schemei, toate documentele necesare </w:t>
      </w:r>
      <w:proofErr w:type="spellStart"/>
      <w:r w:rsidRPr="00D5427B">
        <w:rPr>
          <w:rFonts w:eastAsia="Calibri"/>
          <w:lang w:eastAsia="en-US"/>
        </w:rPr>
        <w:t>şi</w:t>
      </w:r>
      <w:proofErr w:type="spellEnd"/>
      <w:r w:rsidRPr="00D5427B">
        <w:rPr>
          <w:rFonts w:eastAsia="Calibri"/>
          <w:lang w:eastAsia="en-US"/>
        </w:rPr>
        <w:t xml:space="preserve"> să </w:t>
      </w:r>
      <w:proofErr w:type="spellStart"/>
      <w:r w:rsidRPr="00D5427B">
        <w:rPr>
          <w:rFonts w:eastAsia="Calibri"/>
          <w:lang w:eastAsia="en-US"/>
        </w:rPr>
        <w:t>ţină</w:t>
      </w:r>
      <w:proofErr w:type="spellEnd"/>
      <w:r w:rsidRPr="00D5427B">
        <w:rPr>
          <w:rFonts w:eastAsia="Calibri"/>
          <w:lang w:eastAsia="en-US"/>
        </w:rPr>
        <w:t xml:space="preserve"> o </w:t>
      </w:r>
      <w:proofErr w:type="spellStart"/>
      <w:r w:rsidRPr="00D5427B">
        <w:rPr>
          <w:rFonts w:eastAsia="Calibri"/>
          <w:lang w:eastAsia="en-US"/>
        </w:rPr>
        <w:t>evidenţă</w:t>
      </w:r>
      <w:proofErr w:type="spellEnd"/>
      <w:r w:rsidRPr="00D5427B">
        <w:rPr>
          <w:rFonts w:eastAsia="Calibri"/>
          <w:lang w:eastAsia="en-US"/>
        </w:rPr>
        <w:t xml:space="preserve"> specifică a ajutoarelor de care au beneficiat conform prezentei scheme.</w:t>
      </w:r>
    </w:p>
    <w:p w14:paraId="4F0E3440"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2</w:t>
      </w:r>
      <w:r w:rsidR="00FB0B23" w:rsidRPr="00D5427B">
        <w:rPr>
          <w:rFonts w:eastAsia="Calibri"/>
          <w:lang w:eastAsia="en-US"/>
        </w:rPr>
        <w:t>5</w:t>
      </w:r>
    </w:p>
    <w:p w14:paraId="6EF76199"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Furnizorul de ajutor de stat transmite Consiliului </w:t>
      </w:r>
      <w:proofErr w:type="spellStart"/>
      <w:r w:rsidRPr="00D5427B">
        <w:rPr>
          <w:rFonts w:eastAsia="Calibri"/>
          <w:lang w:eastAsia="en-US"/>
        </w:rPr>
        <w:t>Concurenţei</w:t>
      </w:r>
      <w:proofErr w:type="spellEnd"/>
      <w:r w:rsidRPr="00D5427B">
        <w:rPr>
          <w:rFonts w:eastAsia="Calibri"/>
          <w:lang w:eastAsia="en-US"/>
        </w:rPr>
        <w:t xml:space="preserve"> orice </w:t>
      </w:r>
      <w:proofErr w:type="spellStart"/>
      <w:r w:rsidRPr="00D5427B">
        <w:rPr>
          <w:rFonts w:eastAsia="Calibri"/>
          <w:lang w:eastAsia="en-US"/>
        </w:rPr>
        <w:t>informaţie</w:t>
      </w:r>
      <w:proofErr w:type="spellEnd"/>
      <w:r w:rsidRPr="00D5427B">
        <w:rPr>
          <w:rFonts w:eastAsia="Calibri"/>
          <w:lang w:eastAsia="en-US"/>
        </w:rPr>
        <w:t xml:space="preserve"> solicitată cu privire la prezenta schemă de ajutor de stat.</w:t>
      </w:r>
    </w:p>
    <w:p w14:paraId="23682F6F"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ART. 2</w:t>
      </w:r>
      <w:r w:rsidR="00FB0B23" w:rsidRPr="00D5427B">
        <w:rPr>
          <w:rFonts w:eastAsia="Calibri"/>
          <w:lang w:eastAsia="en-US"/>
        </w:rPr>
        <w:t>6</w:t>
      </w:r>
    </w:p>
    <w:p w14:paraId="6EF06ABF" w14:textId="77777777" w:rsidR="007F521E"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Furnizorul de ajutor de stat transmite Consiliului </w:t>
      </w:r>
      <w:proofErr w:type="spellStart"/>
      <w:r w:rsidRPr="00D5427B">
        <w:rPr>
          <w:rFonts w:eastAsia="Calibri"/>
          <w:lang w:eastAsia="en-US"/>
        </w:rPr>
        <w:t>Concurenţei</w:t>
      </w:r>
      <w:proofErr w:type="spellEnd"/>
      <w:r w:rsidRPr="00D5427B">
        <w:rPr>
          <w:rFonts w:eastAsia="Calibri"/>
          <w:lang w:eastAsia="en-US"/>
        </w:rPr>
        <w:t xml:space="preserve"> raportări anuale cu privire la implementarea schemei în conformitate cu Regulamentul privind procedurile de monitorizare a ajutoarelor de stat, pus în aplicare prin Ordinul </w:t>
      </w:r>
      <w:proofErr w:type="spellStart"/>
      <w:r w:rsidRPr="00D5427B">
        <w:rPr>
          <w:rFonts w:eastAsia="Calibri"/>
          <w:lang w:eastAsia="en-US"/>
        </w:rPr>
        <w:t>preşedintelui</w:t>
      </w:r>
      <w:proofErr w:type="spellEnd"/>
      <w:r w:rsidRPr="00D5427B">
        <w:rPr>
          <w:rFonts w:eastAsia="Calibri"/>
          <w:lang w:eastAsia="en-US"/>
        </w:rPr>
        <w:t xml:space="preserve"> Consiliului </w:t>
      </w:r>
      <w:proofErr w:type="spellStart"/>
      <w:r w:rsidRPr="00D5427B">
        <w:rPr>
          <w:rFonts w:eastAsia="Calibri"/>
          <w:lang w:eastAsia="en-US"/>
        </w:rPr>
        <w:t>Concurenţei</w:t>
      </w:r>
      <w:proofErr w:type="spellEnd"/>
      <w:r w:rsidRPr="00D5427B">
        <w:rPr>
          <w:rFonts w:eastAsia="Calibri"/>
          <w:lang w:eastAsia="en-US"/>
        </w:rPr>
        <w:t xml:space="preserve"> nr. 175/2007, </w:t>
      </w:r>
      <w:proofErr w:type="spellStart"/>
      <w:r w:rsidRPr="00D5427B">
        <w:rPr>
          <w:rFonts w:eastAsia="Calibri"/>
          <w:lang w:eastAsia="en-US"/>
        </w:rPr>
        <w:t>şi</w:t>
      </w:r>
      <w:proofErr w:type="spellEnd"/>
      <w:r w:rsidRPr="00D5427B">
        <w:rPr>
          <w:rFonts w:eastAsia="Calibri"/>
          <w:lang w:eastAsia="en-US"/>
        </w:rPr>
        <w:t xml:space="preserve"> cu Regulamentul (CE) nr. 794/2004 al Comisiei din 21 aprilie 2004 de punere în aplicare a Regulamentului (UE) 2015/1589 al Consiliului de stabilire a normelor de aplicare a articolului 108 din Tratatul privind </w:t>
      </w:r>
      <w:proofErr w:type="spellStart"/>
      <w:r w:rsidRPr="00D5427B">
        <w:rPr>
          <w:rFonts w:eastAsia="Calibri"/>
          <w:lang w:eastAsia="en-US"/>
        </w:rPr>
        <w:t>funcţionarea</w:t>
      </w:r>
      <w:proofErr w:type="spellEnd"/>
      <w:r w:rsidRPr="00D5427B">
        <w:rPr>
          <w:rFonts w:eastAsia="Calibri"/>
          <w:lang w:eastAsia="en-US"/>
        </w:rPr>
        <w:t xml:space="preserve"> Uniunii Europene.</w:t>
      </w:r>
    </w:p>
    <w:p w14:paraId="183C0EC9" w14:textId="77777777" w:rsidR="007F521E" w:rsidRPr="00D5427B" w:rsidRDefault="007F521E" w:rsidP="00D22728">
      <w:pPr>
        <w:autoSpaceDE w:val="0"/>
        <w:autoSpaceDN w:val="0"/>
        <w:adjustRightInd w:val="0"/>
        <w:spacing w:before="120"/>
        <w:jc w:val="both"/>
        <w:rPr>
          <w:rFonts w:eastAsia="Calibri"/>
          <w:lang w:eastAsia="en-US"/>
        </w:rPr>
      </w:pPr>
      <w:r w:rsidRPr="00D5427B">
        <w:rPr>
          <w:rFonts w:eastAsia="Calibri"/>
          <w:lang w:eastAsia="en-US"/>
        </w:rPr>
        <w:t xml:space="preserve">    </w:t>
      </w:r>
      <w:r w:rsidR="00561163" w:rsidRPr="00D5427B">
        <w:rPr>
          <w:rFonts w:eastAsia="Calibri"/>
          <w:lang w:eastAsia="en-US"/>
        </w:rPr>
        <w:t xml:space="preserve">  </w:t>
      </w:r>
      <w:r w:rsidRPr="00D5427B">
        <w:rPr>
          <w:rFonts w:eastAsia="Calibri"/>
          <w:lang w:eastAsia="en-US"/>
        </w:rPr>
        <w:t xml:space="preserve">ART. </w:t>
      </w:r>
      <w:r w:rsidR="00B15EBA" w:rsidRPr="00D5427B">
        <w:rPr>
          <w:rFonts w:eastAsia="Calibri"/>
          <w:lang w:eastAsia="en-US"/>
        </w:rPr>
        <w:t>2</w:t>
      </w:r>
      <w:r w:rsidR="00FB0B23" w:rsidRPr="00D5427B">
        <w:rPr>
          <w:rFonts w:eastAsia="Calibri"/>
          <w:lang w:eastAsia="en-US"/>
        </w:rPr>
        <w:t>7</w:t>
      </w:r>
    </w:p>
    <w:p w14:paraId="530FEFFD" w14:textId="77777777"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Furnizorul de ajutor de stat monitorizează respectarea </w:t>
      </w:r>
      <w:proofErr w:type="spellStart"/>
      <w:r w:rsidRPr="00D5427B">
        <w:rPr>
          <w:rFonts w:eastAsia="Calibri"/>
          <w:lang w:eastAsia="en-US"/>
        </w:rPr>
        <w:t>condiţiilor</w:t>
      </w:r>
      <w:proofErr w:type="spellEnd"/>
      <w:r w:rsidRPr="00D5427B">
        <w:rPr>
          <w:rFonts w:eastAsia="Calibri"/>
          <w:lang w:eastAsia="en-US"/>
        </w:rPr>
        <w:t xml:space="preserve"> </w:t>
      </w:r>
      <w:proofErr w:type="spellStart"/>
      <w:r w:rsidRPr="00D5427B">
        <w:rPr>
          <w:rFonts w:eastAsia="Calibri"/>
          <w:lang w:eastAsia="en-US"/>
        </w:rPr>
        <w:t>şi</w:t>
      </w:r>
      <w:proofErr w:type="spellEnd"/>
      <w:r w:rsidRPr="00D5427B">
        <w:rPr>
          <w:rFonts w:eastAsia="Calibri"/>
          <w:lang w:eastAsia="en-US"/>
        </w:rPr>
        <w:t xml:space="preserve"> criteriilor de eligibilitate prevăzute în prezenta schemă pe toată durata de derulare a acesteia </w:t>
      </w:r>
      <w:proofErr w:type="spellStart"/>
      <w:r w:rsidRPr="00D5427B">
        <w:rPr>
          <w:rFonts w:eastAsia="Calibri"/>
          <w:lang w:eastAsia="en-US"/>
        </w:rPr>
        <w:t>şi</w:t>
      </w:r>
      <w:proofErr w:type="spellEnd"/>
      <w:r w:rsidRPr="00D5427B">
        <w:rPr>
          <w:rFonts w:eastAsia="Calibri"/>
          <w:lang w:eastAsia="en-US"/>
        </w:rPr>
        <w:t xml:space="preserve"> are </w:t>
      </w:r>
      <w:proofErr w:type="spellStart"/>
      <w:r w:rsidRPr="00D5427B">
        <w:rPr>
          <w:rFonts w:eastAsia="Calibri"/>
          <w:lang w:eastAsia="en-US"/>
        </w:rPr>
        <w:t>obligaţia</w:t>
      </w:r>
      <w:proofErr w:type="spellEnd"/>
      <w:r w:rsidRPr="00D5427B">
        <w:rPr>
          <w:rFonts w:eastAsia="Calibri"/>
          <w:lang w:eastAsia="en-US"/>
        </w:rPr>
        <w:t xml:space="preserve"> de a supraveghea permanent ajutoarele acordate, aflate în derulare </w:t>
      </w:r>
      <w:proofErr w:type="spellStart"/>
      <w:r w:rsidRPr="00D5427B">
        <w:rPr>
          <w:rFonts w:eastAsia="Calibri"/>
          <w:lang w:eastAsia="en-US"/>
        </w:rPr>
        <w:t>şi</w:t>
      </w:r>
      <w:proofErr w:type="spellEnd"/>
      <w:r w:rsidRPr="00D5427B">
        <w:rPr>
          <w:rFonts w:eastAsia="Calibri"/>
          <w:lang w:eastAsia="en-US"/>
        </w:rPr>
        <w:t xml:space="preserve"> de a dispune măsurile care se impun, iar în </w:t>
      </w:r>
      <w:proofErr w:type="spellStart"/>
      <w:r w:rsidRPr="00D5427B">
        <w:rPr>
          <w:rFonts w:eastAsia="Calibri"/>
          <w:lang w:eastAsia="en-US"/>
        </w:rPr>
        <w:t>situaţia</w:t>
      </w:r>
      <w:proofErr w:type="spellEnd"/>
      <w:r w:rsidRPr="00D5427B">
        <w:rPr>
          <w:rFonts w:eastAsia="Calibri"/>
          <w:lang w:eastAsia="en-US"/>
        </w:rPr>
        <w:t xml:space="preserve"> în care constată nerespectarea acestor criterii, furnizorul de ajutor de stat întreprinde toate demersurile necesare pentru recuperarea ajutorului acordat, inclusiv a dobânzilor aferente, calculate conform prevederilor </w:t>
      </w:r>
      <w:proofErr w:type="spellStart"/>
      <w:r w:rsidRPr="00D5427B">
        <w:rPr>
          <w:rFonts w:eastAsia="Calibri"/>
          <w:lang w:eastAsia="en-US"/>
        </w:rPr>
        <w:t>Ordonanţei</w:t>
      </w:r>
      <w:proofErr w:type="spellEnd"/>
      <w:r w:rsidRPr="00D5427B">
        <w:rPr>
          <w:rFonts w:eastAsia="Calibri"/>
          <w:lang w:eastAsia="en-US"/>
        </w:rPr>
        <w:t xml:space="preserve"> de </w:t>
      </w:r>
      <w:proofErr w:type="spellStart"/>
      <w:r w:rsidRPr="00D5427B">
        <w:rPr>
          <w:rFonts w:eastAsia="Calibri"/>
          <w:lang w:eastAsia="en-US"/>
        </w:rPr>
        <w:t>urgenţă</w:t>
      </w:r>
      <w:proofErr w:type="spellEnd"/>
      <w:r w:rsidRPr="00D5427B">
        <w:rPr>
          <w:rFonts w:eastAsia="Calibri"/>
          <w:lang w:eastAsia="en-US"/>
        </w:rPr>
        <w:t xml:space="preserve"> a Guvernului nr. 77/2014, aprobată cu modificări </w:t>
      </w:r>
      <w:proofErr w:type="spellStart"/>
      <w:r w:rsidRPr="00D5427B">
        <w:rPr>
          <w:rFonts w:eastAsia="Calibri"/>
          <w:lang w:eastAsia="en-US"/>
        </w:rPr>
        <w:t>şi</w:t>
      </w:r>
      <w:proofErr w:type="spellEnd"/>
      <w:r w:rsidRPr="00D5427B">
        <w:rPr>
          <w:rFonts w:eastAsia="Calibri"/>
          <w:lang w:eastAsia="en-US"/>
        </w:rPr>
        <w:t xml:space="preserve"> completări prin Legea nr. 20/2015, cu modificările ulterioare, </w:t>
      </w:r>
      <w:proofErr w:type="spellStart"/>
      <w:r w:rsidRPr="00D5427B">
        <w:rPr>
          <w:rFonts w:eastAsia="Calibri"/>
          <w:lang w:eastAsia="en-US"/>
        </w:rPr>
        <w:t>şi</w:t>
      </w:r>
      <w:proofErr w:type="spellEnd"/>
      <w:r w:rsidRPr="00D5427B">
        <w:rPr>
          <w:rFonts w:eastAsia="Calibri"/>
          <w:lang w:eastAsia="en-US"/>
        </w:rPr>
        <w:t xml:space="preserve"> celorlalte prevederi comunitare în vigoare.</w:t>
      </w:r>
    </w:p>
    <w:p w14:paraId="25105848" w14:textId="4C81B395"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r w:rsidR="00A74BBD">
        <w:rPr>
          <w:rFonts w:eastAsia="Calibri"/>
          <w:lang w:eastAsia="en-US"/>
        </w:rPr>
        <w:t xml:space="preserve">     </w:t>
      </w:r>
      <w:r w:rsidRPr="00D5427B">
        <w:rPr>
          <w:rFonts w:eastAsia="Calibri"/>
          <w:lang w:eastAsia="en-US"/>
        </w:rPr>
        <w:t xml:space="preserve"> ART. </w:t>
      </w:r>
      <w:r w:rsidR="00B66C3F" w:rsidRPr="00D5427B">
        <w:rPr>
          <w:rFonts w:eastAsia="Calibri"/>
          <w:lang w:eastAsia="en-US"/>
        </w:rPr>
        <w:t>2</w:t>
      </w:r>
      <w:r w:rsidR="00FB0B23" w:rsidRPr="00D5427B">
        <w:rPr>
          <w:rFonts w:eastAsia="Calibri"/>
          <w:lang w:eastAsia="en-US"/>
        </w:rPr>
        <w:t>8</w:t>
      </w:r>
    </w:p>
    <w:p w14:paraId="7F179938" w14:textId="77777777" w:rsidR="00DA18D0" w:rsidRPr="00D5427B" w:rsidRDefault="007F521E" w:rsidP="007C19E2">
      <w:pPr>
        <w:autoSpaceDE w:val="0"/>
        <w:autoSpaceDN w:val="0"/>
        <w:adjustRightInd w:val="0"/>
        <w:spacing w:before="120"/>
        <w:jc w:val="both"/>
        <w:rPr>
          <w:rFonts w:eastAsia="Calibri"/>
          <w:lang w:eastAsia="en-US"/>
        </w:rPr>
      </w:pPr>
      <w:r w:rsidRPr="00D5427B">
        <w:rPr>
          <w:rFonts w:eastAsia="Calibri"/>
          <w:lang w:eastAsia="en-US"/>
        </w:rPr>
        <w:t xml:space="preserve">    Furnizorul de ajutor de stat asigură publicarea</w:t>
      </w:r>
      <w:r w:rsidR="007C19E2" w:rsidRPr="00D5427B">
        <w:rPr>
          <w:rFonts w:eastAsia="Calibri"/>
          <w:lang w:eastAsia="en-US"/>
        </w:rPr>
        <w:t>,</w:t>
      </w:r>
      <w:r w:rsidRPr="00D5427B">
        <w:rPr>
          <w:rFonts w:eastAsia="Calibri"/>
          <w:lang w:eastAsia="en-US"/>
        </w:rPr>
        <w:t xml:space="preserve"> </w:t>
      </w:r>
      <w:r w:rsidR="007C19E2" w:rsidRPr="00D5427B">
        <w:rPr>
          <w:rFonts w:eastAsia="Calibri"/>
          <w:lang w:eastAsia="en-US"/>
        </w:rPr>
        <w:t>pe website</w:t>
      </w:r>
      <w:r w:rsidR="0016452D" w:rsidRPr="00D5427B">
        <w:rPr>
          <w:rFonts w:eastAsia="Calibri"/>
          <w:lang w:eastAsia="en-US"/>
        </w:rPr>
        <w:t>-</w:t>
      </w:r>
      <w:proofErr w:type="spellStart"/>
      <w:r w:rsidR="007C19E2" w:rsidRPr="00D5427B">
        <w:rPr>
          <w:rFonts w:eastAsia="Calibri"/>
          <w:lang w:eastAsia="en-US"/>
        </w:rPr>
        <w:t>ul</w:t>
      </w:r>
      <w:proofErr w:type="spellEnd"/>
      <w:r w:rsidR="007C19E2" w:rsidRPr="00D5427B">
        <w:rPr>
          <w:rFonts w:eastAsia="Calibri"/>
          <w:lang w:eastAsia="en-US"/>
        </w:rPr>
        <w:t xml:space="preserve"> Ministerului Energiei, a următoarelor </w:t>
      </w:r>
      <w:proofErr w:type="spellStart"/>
      <w:r w:rsidRPr="00D5427B">
        <w:rPr>
          <w:rFonts w:eastAsia="Calibri"/>
          <w:lang w:eastAsia="en-US"/>
        </w:rPr>
        <w:t>informaţii</w:t>
      </w:r>
      <w:proofErr w:type="spellEnd"/>
      <w:r w:rsidR="007C19E2" w:rsidRPr="00D5427B">
        <w:rPr>
          <w:rFonts w:eastAsia="Calibri"/>
          <w:lang w:eastAsia="en-US"/>
        </w:rPr>
        <w:t xml:space="preserve"> relevante privind schema de ajutor</w:t>
      </w:r>
      <w:r w:rsidR="004E0570" w:rsidRPr="00D5427B">
        <w:rPr>
          <w:rFonts w:eastAsia="Calibri"/>
          <w:lang w:eastAsia="en-US"/>
        </w:rPr>
        <w:t xml:space="preserve">, </w:t>
      </w:r>
      <w:r w:rsidR="004E0570" w:rsidRPr="00D5427B">
        <w:rPr>
          <w:rFonts w:eastAsia="Calibri"/>
          <w:color w:val="000000"/>
          <w:lang w:eastAsia="en-US"/>
        </w:rPr>
        <w:t xml:space="preserve">conform punctelor 58 și 61 din Comunicarea </w:t>
      </w:r>
      <w:r w:rsidR="00074CE1" w:rsidRPr="00D5427B">
        <w:rPr>
          <w:rFonts w:eastAsia="Calibri"/>
          <w:color w:val="000000"/>
          <w:lang w:eastAsia="en-US"/>
        </w:rPr>
        <w:t>CEEAG</w:t>
      </w:r>
      <w:r w:rsidR="004E0570" w:rsidRPr="00D5427B">
        <w:rPr>
          <w:rFonts w:eastAsia="Calibri"/>
          <w:color w:val="000000"/>
          <w:lang w:eastAsia="en-US"/>
        </w:rPr>
        <w:t xml:space="preserve"> 2022</w:t>
      </w:r>
      <w:r w:rsidR="00DA18D0" w:rsidRPr="00D5427B">
        <w:rPr>
          <w:rFonts w:eastAsia="Calibri"/>
          <w:lang w:eastAsia="en-US"/>
        </w:rPr>
        <w:t>:</w:t>
      </w:r>
    </w:p>
    <w:p w14:paraId="475DFC18" w14:textId="77777777" w:rsidR="00DA18D0" w:rsidRPr="00D5427B" w:rsidRDefault="00DA18D0" w:rsidP="00CB4F9A">
      <w:pPr>
        <w:autoSpaceDE w:val="0"/>
        <w:autoSpaceDN w:val="0"/>
        <w:adjustRightInd w:val="0"/>
        <w:spacing w:before="120"/>
        <w:ind w:firstLine="360"/>
        <w:jc w:val="both"/>
        <w:rPr>
          <w:rFonts w:eastAsia="Calibri"/>
          <w:lang w:eastAsia="en-US"/>
        </w:rPr>
      </w:pPr>
      <w:r w:rsidRPr="00D5427B">
        <w:rPr>
          <w:rFonts w:eastAsia="Calibri"/>
          <w:lang w:eastAsia="en-US"/>
        </w:rPr>
        <w:t>(a) textul integral al schemei de ajutor aprobate și dispozițiile sale de punere în aplicare;</w:t>
      </w:r>
    </w:p>
    <w:p w14:paraId="7B9CFD35" w14:textId="77777777" w:rsidR="00DA18D0" w:rsidRPr="00D5427B" w:rsidRDefault="00DA18D0" w:rsidP="00CB4F9A">
      <w:pPr>
        <w:autoSpaceDE w:val="0"/>
        <w:autoSpaceDN w:val="0"/>
        <w:adjustRightInd w:val="0"/>
        <w:spacing w:before="120"/>
        <w:ind w:firstLine="360"/>
        <w:jc w:val="both"/>
        <w:rPr>
          <w:rFonts w:eastAsia="Calibri"/>
          <w:lang w:eastAsia="en-US"/>
        </w:rPr>
      </w:pPr>
      <w:r w:rsidRPr="00D5427B">
        <w:rPr>
          <w:rFonts w:eastAsia="Calibri"/>
          <w:lang w:eastAsia="en-US"/>
        </w:rPr>
        <w:t>(b) informații privind fiecare ajutor acordat în cadrul scheme</w:t>
      </w:r>
      <w:r w:rsidR="007C19E2" w:rsidRPr="00D5427B">
        <w:rPr>
          <w:rFonts w:eastAsia="Calibri"/>
          <w:lang w:eastAsia="en-US"/>
        </w:rPr>
        <w:t>i</w:t>
      </w:r>
      <w:r w:rsidRPr="00D5427B">
        <w:rPr>
          <w:rFonts w:eastAsia="Calibri"/>
          <w:lang w:eastAsia="en-US"/>
        </w:rPr>
        <w:t xml:space="preserve"> de ajutor.</w:t>
      </w:r>
    </w:p>
    <w:p w14:paraId="104A9845" w14:textId="77777777" w:rsidR="00CB1E7C" w:rsidRDefault="007F521E" w:rsidP="007F521E">
      <w:pPr>
        <w:autoSpaceDE w:val="0"/>
        <w:autoSpaceDN w:val="0"/>
        <w:adjustRightInd w:val="0"/>
        <w:spacing w:before="120"/>
        <w:jc w:val="both"/>
        <w:rPr>
          <w:rFonts w:eastAsia="Calibri"/>
          <w:lang w:eastAsia="en-US"/>
        </w:rPr>
      </w:pPr>
      <w:r w:rsidRPr="00D5427B">
        <w:rPr>
          <w:rFonts w:eastAsia="Calibri"/>
          <w:lang w:eastAsia="en-US"/>
        </w:rPr>
        <w:t xml:space="preserve">   </w:t>
      </w:r>
    </w:p>
    <w:p w14:paraId="50AAC7F3" w14:textId="26D33951" w:rsidR="007F521E" w:rsidRPr="00D5427B" w:rsidRDefault="007F521E" w:rsidP="007F521E">
      <w:pPr>
        <w:autoSpaceDE w:val="0"/>
        <w:autoSpaceDN w:val="0"/>
        <w:adjustRightInd w:val="0"/>
        <w:spacing w:before="120"/>
        <w:jc w:val="both"/>
        <w:rPr>
          <w:rFonts w:eastAsia="Calibri"/>
          <w:lang w:eastAsia="en-US"/>
        </w:rPr>
      </w:pPr>
      <w:r w:rsidRPr="00D5427B">
        <w:rPr>
          <w:rFonts w:eastAsia="Calibri"/>
          <w:lang w:eastAsia="en-US"/>
        </w:rPr>
        <w:lastRenderedPageBreak/>
        <w:t xml:space="preserve"> </w:t>
      </w:r>
      <w:r w:rsidR="00D22728" w:rsidRPr="00D5427B">
        <w:rPr>
          <w:rFonts w:eastAsia="Calibri"/>
          <w:lang w:eastAsia="en-US"/>
        </w:rPr>
        <w:t xml:space="preserve">    </w:t>
      </w:r>
      <w:r w:rsidRPr="00D5427B">
        <w:rPr>
          <w:rFonts w:eastAsia="Calibri"/>
          <w:lang w:eastAsia="en-US"/>
        </w:rPr>
        <w:t xml:space="preserve">ART. </w:t>
      </w:r>
      <w:r w:rsidR="00FB0B23" w:rsidRPr="00D5427B">
        <w:rPr>
          <w:rFonts w:eastAsia="Calibri"/>
          <w:lang w:eastAsia="en-US"/>
        </w:rPr>
        <w:t>29</w:t>
      </w:r>
    </w:p>
    <w:p w14:paraId="42C58C1F" w14:textId="77777777" w:rsidR="00A97B6C" w:rsidRPr="003C762E" w:rsidRDefault="007F521E" w:rsidP="00B15EBA">
      <w:pPr>
        <w:autoSpaceDE w:val="0"/>
        <w:autoSpaceDN w:val="0"/>
        <w:adjustRightInd w:val="0"/>
        <w:spacing w:before="120"/>
        <w:jc w:val="both"/>
        <w:rPr>
          <w:rFonts w:eastAsia="Calibri"/>
          <w:lang w:eastAsia="en-US"/>
        </w:rPr>
      </w:pPr>
      <w:r w:rsidRPr="00D5427B">
        <w:rPr>
          <w:rFonts w:eastAsia="Calibri"/>
          <w:lang w:eastAsia="en-US"/>
        </w:rPr>
        <w:t xml:space="preserve">    În vederea verificării ex-ante a </w:t>
      </w:r>
      <w:proofErr w:type="spellStart"/>
      <w:r w:rsidRPr="00D5427B">
        <w:rPr>
          <w:rFonts w:eastAsia="Calibri"/>
          <w:lang w:eastAsia="en-US"/>
        </w:rPr>
        <w:t>eligibilităţii</w:t>
      </w:r>
      <w:proofErr w:type="spellEnd"/>
      <w:r w:rsidRPr="00D5427B">
        <w:rPr>
          <w:rFonts w:eastAsia="Calibri"/>
          <w:lang w:eastAsia="en-US"/>
        </w:rPr>
        <w:t xml:space="preserve"> </w:t>
      </w:r>
      <w:proofErr w:type="spellStart"/>
      <w:r w:rsidRPr="00D5427B">
        <w:rPr>
          <w:rFonts w:eastAsia="Calibri"/>
          <w:lang w:eastAsia="en-US"/>
        </w:rPr>
        <w:t>potenţialilor</w:t>
      </w:r>
      <w:proofErr w:type="spellEnd"/>
      <w:r w:rsidRPr="00D5427B">
        <w:rPr>
          <w:rFonts w:eastAsia="Calibri"/>
          <w:lang w:eastAsia="en-US"/>
        </w:rPr>
        <w:t xml:space="preserve"> beneficiari ai măsurilor de ajutor, în conformitate cu prevederile art. 29 din Regulamentul privind Registrul ajutoarelor de stat, pus în aplicare prin Ordinul </w:t>
      </w:r>
      <w:proofErr w:type="spellStart"/>
      <w:r w:rsidRPr="00D5427B">
        <w:rPr>
          <w:rFonts w:eastAsia="Calibri"/>
          <w:lang w:eastAsia="en-US"/>
        </w:rPr>
        <w:t>preşedintelui</w:t>
      </w:r>
      <w:proofErr w:type="spellEnd"/>
      <w:r w:rsidRPr="00D5427B">
        <w:rPr>
          <w:rFonts w:eastAsia="Calibri"/>
          <w:lang w:eastAsia="en-US"/>
        </w:rPr>
        <w:t xml:space="preserve"> Consiliului </w:t>
      </w:r>
      <w:proofErr w:type="spellStart"/>
      <w:r w:rsidRPr="00D5427B">
        <w:rPr>
          <w:rFonts w:eastAsia="Calibri"/>
          <w:lang w:eastAsia="en-US"/>
        </w:rPr>
        <w:t>Concurenţei</w:t>
      </w:r>
      <w:proofErr w:type="spellEnd"/>
      <w:r w:rsidRPr="00D5427B">
        <w:rPr>
          <w:rFonts w:eastAsia="Calibri"/>
          <w:lang w:eastAsia="en-US"/>
        </w:rPr>
        <w:t xml:space="preserve"> nr. 437/2016, furnizorul de ajutor de stat are </w:t>
      </w:r>
      <w:proofErr w:type="spellStart"/>
      <w:r w:rsidRPr="00D5427B">
        <w:rPr>
          <w:rFonts w:eastAsia="Calibri"/>
          <w:lang w:eastAsia="en-US"/>
        </w:rPr>
        <w:t>obligaţia</w:t>
      </w:r>
      <w:proofErr w:type="spellEnd"/>
      <w:r w:rsidRPr="00D5427B">
        <w:rPr>
          <w:rFonts w:eastAsia="Calibri"/>
          <w:lang w:eastAsia="en-US"/>
        </w:rPr>
        <w:t xml:space="preserve"> încărcării schemei în Registrul general al ajutoarelor de stat acordate în România (</w:t>
      </w:r>
      <w:proofErr w:type="spellStart"/>
      <w:r w:rsidRPr="00D5427B">
        <w:rPr>
          <w:rFonts w:eastAsia="Calibri"/>
          <w:lang w:eastAsia="en-US"/>
        </w:rPr>
        <w:t>RegAS</w:t>
      </w:r>
      <w:proofErr w:type="spellEnd"/>
      <w:r w:rsidRPr="00D5427B">
        <w:rPr>
          <w:rFonts w:eastAsia="Calibri"/>
          <w:lang w:eastAsia="en-US"/>
        </w:rPr>
        <w:t>), în termen de 5 zile lucrătoare de la data intrării în vigoare a acesteia.</w:t>
      </w:r>
      <w:r w:rsidR="00B15EBA" w:rsidRPr="003C762E">
        <w:rPr>
          <w:rFonts w:eastAsia="Calibri"/>
          <w:lang w:eastAsia="en-US"/>
        </w:rPr>
        <w:t xml:space="preserve"> </w:t>
      </w:r>
    </w:p>
    <w:sectPr w:rsidR="00A97B6C" w:rsidRPr="003C762E" w:rsidSect="00566DC3">
      <w:footerReference w:type="even" r:id="rId12"/>
      <w:footerReference w:type="default" r:id="rId13"/>
      <w:pgSz w:w="11906" w:h="16838"/>
      <w:pgMar w:top="709" w:right="926" w:bottom="993" w:left="1440" w:header="706" w:footer="1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9BC64" w14:textId="77777777" w:rsidR="00FD3292" w:rsidRDefault="00FD3292">
      <w:r>
        <w:separator/>
      </w:r>
    </w:p>
  </w:endnote>
  <w:endnote w:type="continuationSeparator" w:id="0">
    <w:p w14:paraId="545C0E3C" w14:textId="77777777" w:rsidR="00FD3292" w:rsidRDefault="00FD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EUAlbertina">
    <w:altName w:val="Cambria"/>
    <w:panose1 w:val="00000000000000000000"/>
    <w:charset w:val="00"/>
    <w:family w:val="roman"/>
    <w:notTrueType/>
    <w:pitch w:val="default"/>
    <w:sig w:usb0="00000005"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D38D8" w14:textId="77777777" w:rsidR="00D177D6" w:rsidRDefault="00D177D6" w:rsidP="00D624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6A7E41" w14:textId="77777777" w:rsidR="00D177D6" w:rsidRDefault="00D177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17E40" w14:textId="77777777" w:rsidR="00367F85" w:rsidRPr="00DD4792" w:rsidRDefault="00367F85">
    <w:pPr>
      <w:pStyle w:val="Footer"/>
      <w:jc w:val="center"/>
      <w:rPr>
        <w:b/>
        <w:bCs/>
        <w:sz w:val="20"/>
        <w:szCs w:val="20"/>
      </w:rPr>
    </w:pPr>
    <w:r w:rsidRPr="00DD4792">
      <w:rPr>
        <w:b/>
        <w:bCs/>
        <w:sz w:val="20"/>
        <w:szCs w:val="20"/>
      </w:rPr>
      <w:fldChar w:fldCharType="begin"/>
    </w:r>
    <w:r w:rsidRPr="00DD4792">
      <w:rPr>
        <w:b/>
        <w:bCs/>
        <w:sz w:val="20"/>
        <w:szCs w:val="20"/>
      </w:rPr>
      <w:instrText xml:space="preserve"> PAGE   \* MERGEFORMAT </w:instrText>
    </w:r>
    <w:r w:rsidRPr="00DD4792">
      <w:rPr>
        <w:b/>
        <w:bCs/>
        <w:sz w:val="20"/>
        <w:szCs w:val="20"/>
      </w:rPr>
      <w:fldChar w:fldCharType="separate"/>
    </w:r>
    <w:r w:rsidR="00BE17BD">
      <w:rPr>
        <w:b/>
        <w:bCs/>
        <w:noProof/>
        <w:sz w:val="20"/>
        <w:szCs w:val="20"/>
      </w:rPr>
      <w:t>11</w:t>
    </w:r>
    <w:r w:rsidRPr="00DD4792">
      <w:rPr>
        <w:b/>
        <w:bCs/>
        <w:noProof/>
        <w:sz w:val="20"/>
        <w:szCs w:val="20"/>
      </w:rPr>
      <w:fldChar w:fldCharType="end"/>
    </w:r>
  </w:p>
  <w:p w14:paraId="5C454447" w14:textId="77777777" w:rsidR="00D177D6" w:rsidRDefault="00D177D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D5971" w14:textId="77777777" w:rsidR="00FD3292" w:rsidRDefault="00FD3292">
      <w:r>
        <w:separator/>
      </w:r>
    </w:p>
  </w:footnote>
  <w:footnote w:type="continuationSeparator" w:id="0">
    <w:p w14:paraId="3D1E687A" w14:textId="77777777" w:rsidR="00FD3292" w:rsidRDefault="00FD3292">
      <w:r>
        <w:continuationSeparator/>
      </w:r>
    </w:p>
  </w:footnote>
  <w:footnote w:id="1">
    <w:p w14:paraId="5F12B402" w14:textId="77777777" w:rsidR="00A8458A" w:rsidRDefault="00A8458A">
      <w:pPr>
        <w:pStyle w:val="FootnoteText"/>
      </w:pPr>
      <w:r>
        <w:rPr>
          <w:rStyle w:val="FootnoteReference"/>
        </w:rPr>
        <w:footnoteRef/>
      </w:r>
      <w:r>
        <w:t xml:space="preserve"> </w:t>
      </w:r>
      <w:r w:rsidRPr="00A8458A">
        <w:t xml:space="preserve">  Potrivit paragrafului nr.11 din Comunicării Comisiei privind noțiunea de ajutor de stat astfel cum este menționată la articolul 107 alineatul (1) din Tratatul privind funcționarea Uniunii Europene (2016/C 262/01), publicată în Jurnalul Oficial al Uniunii Europene C 262/19.07.2016.</w:t>
      </w:r>
    </w:p>
  </w:footnote>
  <w:footnote w:id="2">
    <w:p w14:paraId="6B908970" w14:textId="77777777" w:rsidR="004A735D" w:rsidRDefault="00DF31E3" w:rsidP="004A735D">
      <w:r>
        <w:rPr>
          <w:rStyle w:val="FootnoteReference"/>
        </w:rPr>
        <w:footnoteRef/>
      </w:r>
      <w:r>
        <w:t xml:space="preserve"> </w:t>
      </w:r>
      <w:bookmarkStart w:id="10" w:name="_Hlk101191567"/>
      <w:r w:rsidR="004A735D">
        <w:rPr>
          <w:rFonts w:ascii="Calibri" w:hAnsi="Calibri"/>
          <w:sz w:val="16"/>
        </w:rPr>
        <w:t xml:space="preserve">Cursul mediu de schimb de 4,9195 lei prevăzut în </w:t>
      </w:r>
      <w:r w:rsidR="004A735D" w:rsidRPr="00D34860">
        <w:rPr>
          <w:rFonts w:ascii="Calibri" w:hAnsi="Calibri"/>
          <w:sz w:val="16"/>
          <w:szCs w:val="20"/>
        </w:rPr>
        <w:t>Acordul de tip operațional între Comisia Europeană și România</w:t>
      </w:r>
      <w:r w:rsidR="004A735D">
        <w:rPr>
          <w:rFonts w:ascii="Calibri" w:hAnsi="Calibri"/>
          <w:sz w:val="16"/>
          <w:szCs w:val="20"/>
        </w:rPr>
        <w:t xml:space="preserve"> semnat in data de 25 mai 2022.</w:t>
      </w:r>
    </w:p>
    <w:bookmarkEnd w:id="10"/>
    <w:p w14:paraId="22F5904A" w14:textId="77777777" w:rsidR="00DF31E3" w:rsidRDefault="00DF31E3" w:rsidP="00731FF9">
      <w:pPr>
        <w:pStyle w:val="FootnoteText"/>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67" type="#_x0000_t75" style="width:3in;height:3in" o:bullet="t"/>
    </w:pict>
  </w:numPicBullet>
  <w:numPicBullet w:numPicBulletId="1">
    <w:pict>
      <v:shape id="_x0000_i1468" type="#_x0000_t75" style="width:3in;height:3in" o:bullet="t"/>
    </w:pict>
  </w:numPicBullet>
  <w:numPicBullet w:numPicBulletId="2">
    <w:pict>
      <v:shape id="_x0000_i1469" type="#_x0000_t75" style="width:3in;height:3in" o:bullet="t"/>
    </w:pict>
  </w:numPicBullet>
  <w:abstractNum w:abstractNumId="0" w15:restartNumberingAfterBreak="0">
    <w:nsid w:val="00310A14"/>
    <w:multiLevelType w:val="hybridMultilevel"/>
    <w:tmpl w:val="4C62BD78"/>
    <w:lvl w:ilvl="0" w:tplc="599E69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605AD"/>
    <w:multiLevelType w:val="hybridMultilevel"/>
    <w:tmpl w:val="A02C3DD8"/>
    <w:lvl w:ilvl="0" w:tplc="D5828256">
      <w:start w:val="1"/>
      <w:numFmt w:val="decimal"/>
      <w:lvlText w:val="(%1)"/>
      <w:lvlJc w:val="left"/>
      <w:pPr>
        <w:ind w:left="8299"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0AC5B82"/>
    <w:multiLevelType w:val="hybridMultilevel"/>
    <w:tmpl w:val="6AA6C240"/>
    <w:lvl w:ilvl="0" w:tplc="AE023444">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82757DC"/>
    <w:multiLevelType w:val="hybridMultilevel"/>
    <w:tmpl w:val="ABBA6FA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AD6D91"/>
    <w:multiLevelType w:val="hybridMultilevel"/>
    <w:tmpl w:val="6BA61A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3E3AFD"/>
    <w:multiLevelType w:val="hybridMultilevel"/>
    <w:tmpl w:val="630E981E"/>
    <w:lvl w:ilvl="0" w:tplc="A470EEEA">
      <w:start w:val="1"/>
      <w:numFmt w:val="decimal"/>
      <w:lvlText w:val="(%1)"/>
      <w:lvlJc w:val="left"/>
      <w:pPr>
        <w:ind w:left="2487" w:hanging="360"/>
      </w:pPr>
      <w:rPr>
        <w:rFonts w:hint="default"/>
        <w:color w:val="auto"/>
      </w:rPr>
    </w:lvl>
    <w:lvl w:ilvl="1" w:tplc="FFFFFFFF">
      <w:start w:val="1"/>
      <w:numFmt w:val="lowerLetter"/>
      <w:lvlText w:val="%2."/>
      <w:lvlJc w:val="left"/>
      <w:pPr>
        <w:ind w:left="1224" w:hanging="360"/>
      </w:pPr>
    </w:lvl>
    <w:lvl w:ilvl="2" w:tplc="FFFFFFFF" w:tentative="1">
      <w:start w:val="1"/>
      <w:numFmt w:val="lowerRoman"/>
      <w:lvlText w:val="%3."/>
      <w:lvlJc w:val="right"/>
      <w:pPr>
        <w:ind w:left="1944" w:hanging="180"/>
      </w:pPr>
    </w:lvl>
    <w:lvl w:ilvl="3" w:tplc="FFFFFFFF" w:tentative="1">
      <w:start w:val="1"/>
      <w:numFmt w:val="decimal"/>
      <w:lvlText w:val="%4."/>
      <w:lvlJc w:val="left"/>
      <w:pPr>
        <w:ind w:left="2664" w:hanging="360"/>
      </w:pPr>
    </w:lvl>
    <w:lvl w:ilvl="4" w:tplc="FFFFFFFF" w:tentative="1">
      <w:start w:val="1"/>
      <w:numFmt w:val="lowerLetter"/>
      <w:lvlText w:val="%5."/>
      <w:lvlJc w:val="left"/>
      <w:pPr>
        <w:ind w:left="3384" w:hanging="360"/>
      </w:pPr>
    </w:lvl>
    <w:lvl w:ilvl="5" w:tplc="FFFFFFFF" w:tentative="1">
      <w:start w:val="1"/>
      <w:numFmt w:val="lowerRoman"/>
      <w:lvlText w:val="%6."/>
      <w:lvlJc w:val="right"/>
      <w:pPr>
        <w:ind w:left="4104" w:hanging="180"/>
      </w:pPr>
    </w:lvl>
    <w:lvl w:ilvl="6" w:tplc="FFFFFFFF" w:tentative="1">
      <w:start w:val="1"/>
      <w:numFmt w:val="decimal"/>
      <w:lvlText w:val="%7."/>
      <w:lvlJc w:val="left"/>
      <w:pPr>
        <w:ind w:left="4824" w:hanging="360"/>
      </w:pPr>
    </w:lvl>
    <w:lvl w:ilvl="7" w:tplc="FFFFFFFF" w:tentative="1">
      <w:start w:val="1"/>
      <w:numFmt w:val="lowerLetter"/>
      <w:lvlText w:val="%8."/>
      <w:lvlJc w:val="left"/>
      <w:pPr>
        <w:ind w:left="5544" w:hanging="360"/>
      </w:pPr>
    </w:lvl>
    <w:lvl w:ilvl="8" w:tplc="FFFFFFFF" w:tentative="1">
      <w:start w:val="1"/>
      <w:numFmt w:val="lowerRoman"/>
      <w:lvlText w:val="%9."/>
      <w:lvlJc w:val="right"/>
      <w:pPr>
        <w:ind w:left="6264" w:hanging="180"/>
      </w:pPr>
    </w:lvl>
  </w:abstractNum>
  <w:abstractNum w:abstractNumId="6" w15:restartNumberingAfterBreak="0">
    <w:nsid w:val="25B97676"/>
    <w:multiLevelType w:val="hybridMultilevel"/>
    <w:tmpl w:val="DB6EAD54"/>
    <w:lvl w:ilvl="0" w:tplc="08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5D336FB"/>
    <w:multiLevelType w:val="hybridMultilevel"/>
    <w:tmpl w:val="98961FBA"/>
    <w:lvl w:ilvl="0" w:tplc="6F32559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8" w15:restartNumberingAfterBreak="0">
    <w:nsid w:val="28045A7A"/>
    <w:multiLevelType w:val="hybridMultilevel"/>
    <w:tmpl w:val="9AF40E74"/>
    <w:lvl w:ilvl="0" w:tplc="62A0F3AC">
      <w:start w:val="3"/>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2BC44BC7"/>
    <w:multiLevelType w:val="hybridMultilevel"/>
    <w:tmpl w:val="A34AC408"/>
    <w:lvl w:ilvl="0" w:tplc="E988A0C0">
      <w:start w:val="3"/>
      <w:numFmt w:val="upperRoman"/>
      <w:pStyle w:val="Heading5"/>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4D240A"/>
    <w:multiLevelType w:val="hybridMultilevel"/>
    <w:tmpl w:val="C3AC2FF4"/>
    <w:lvl w:ilvl="0" w:tplc="BFEC3F2A">
      <w:start w:val="5"/>
      <w:numFmt w:val="lowerLetter"/>
      <w:lvlText w:val="%1)"/>
      <w:lvlJc w:val="left"/>
      <w:pPr>
        <w:ind w:left="510" w:hanging="360"/>
      </w:pPr>
      <w:rPr>
        <w:rFonts w:hint="default"/>
      </w:rPr>
    </w:lvl>
    <w:lvl w:ilvl="1" w:tplc="08090019" w:tentative="1">
      <w:start w:val="1"/>
      <w:numFmt w:val="lowerLetter"/>
      <w:lvlText w:val="%2."/>
      <w:lvlJc w:val="left"/>
      <w:pPr>
        <w:ind w:left="1230" w:hanging="360"/>
      </w:pPr>
    </w:lvl>
    <w:lvl w:ilvl="2" w:tplc="0809001B" w:tentative="1">
      <w:start w:val="1"/>
      <w:numFmt w:val="lowerRoman"/>
      <w:lvlText w:val="%3."/>
      <w:lvlJc w:val="right"/>
      <w:pPr>
        <w:ind w:left="1950" w:hanging="180"/>
      </w:pPr>
    </w:lvl>
    <w:lvl w:ilvl="3" w:tplc="0809000F" w:tentative="1">
      <w:start w:val="1"/>
      <w:numFmt w:val="decimal"/>
      <w:lvlText w:val="%4."/>
      <w:lvlJc w:val="left"/>
      <w:pPr>
        <w:ind w:left="2670" w:hanging="360"/>
      </w:pPr>
    </w:lvl>
    <w:lvl w:ilvl="4" w:tplc="08090019" w:tentative="1">
      <w:start w:val="1"/>
      <w:numFmt w:val="lowerLetter"/>
      <w:lvlText w:val="%5."/>
      <w:lvlJc w:val="left"/>
      <w:pPr>
        <w:ind w:left="3390" w:hanging="360"/>
      </w:pPr>
    </w:lvl>
    <w:lvl w:ilvl="5" w:tplc="0809001B" w:tentative="1">
      <w:start w:val="1"/>
      <w:numFmt w:val="lowerRoman"/>
      <w:lvlText w:val="%6."/>
      <w:lvlJc w:val="right"/>
      <w:pPr>
        <w:ind w:left="4110" w:hanging="180"/>
      </w:pPr>
    </w:lvl>
    <w:lvl w:ilvl="6" w:tplc="0809000F" w:tentative="1">
      <w:start w:val="1"/>
      <w:numFmt w:val="decimal"/>
      <w:lvlText w:val="%7."/>
      <w:lvlJc w:val="left"/>
      <w:pPr>
        <w:ind w:left="4830" w:hanging="360"/>
      </w:pPr>
    </w:lvl>
    <w:lvl w:ilvl="7" w:tplc="08090019" w:tentative="1">
      <w:start w:val="1"/>
      <w:numFmt w:val="lowerLetter"/>
      <w:lvlText w:val="%8."/>
      <w:lvlJc w:val="left"/>
      <w:pPr>
        <w:ind w:left="5550" w:hanging="360"/>
      </w:pPr>
    </w:lvl>
    <w:lvl w:ilvl="8" w:tplc="0809001B" w:tentative="1">
      <w:start w:val="1"/>
      <w:numFmt w:val="lowerRoman"/>
      <w:lvlText w:val="%9."/>
      <w:lvlJc w:val="right"/>
      <w:pPr>
        <w:ind w:left="6270" w:hanging="180"/>
      </w:pPr>
    </w:lvl>
  </w:abstractNum>
  <w:abstractNum w:abstractNumId="11" w15:restartNumberingAfterBreak="0">
    <w:nsid w:val="2DFC4D82"/>
    <w:multiLevelType w:val="hybridMultilevel"/>
    <w:tmpl w:val="40E0551A"/>
    <w:lvl w:ilvl="0" w:tplc="04090019">
      <w:start w:val="1"/>
      <w:numFmt w:val="lowerLetter"/>
      <w:lvlText w:val="%1."/>
      <w:lvlJc w:val="left"/>
      <w:pPr>
        <w:ind w:left="353" w:hanging="264"/>
      </w:pPr>
      <w:rPr>
        <w:rFonts w:hint="default"/>
        <w:w w:val="100"/>
        <w:sz w:val="22"/>
        <w:szCs w:val="22"/>
        <w:lang w:val="ro-RO" w:eastAsia="en-US" w:bidi="ar-SA"/>
      </w:rPr>
    </w:lvl>
    <w:lvl w:ilvl="1" w:tplc="FFFFFFFF">
      <w:numFmt w:val="bullet"/>
      <w:lvlText w:val="•"/>
      <w:lvlJc w:val="left"/>
      <w:pPr>
        <w:ind w:left="1334" w:hanging="264"/>
      </w:pPr>
      <w:rPr>
        <w:rFonts w:hint="default"/>
        <w:lang w:val="ro-RO" w:eastAsia="en-US" w:bidi="ar-SA"/>
      </w:rPr>
    </w:lvl>
    <w:lvl w:ilvl="2" w:tplc="FFFFFFFF">
      <w:numFmt w:val="bullet"/>
      <w:lvlText w:val="•"/>
      <w:lvlJc w:val="left"/>
      <w:pPr>
        <w:ind w:left="2309" w:hanging="264"/>
      </w:pPr>
      <w:rPr>
        <w:rFonts w:hint="default"/>
        <w:lang w:val="ro-RO" w:eastAsia="en-US" w:bidi="ar-SA"/>
      </w:rPr>
    </w:lvl>
    <w:lvl w:ilvl="3" w:tplc="FFFFFFFF">
      <w:numFmt w:val="bullet"/>
      <w:lvlText w:val="•"/>
      <w:lvlJc w:val="left"/>
      <w:pPr>
        <w:ind w:left="3283" w:hanging="264"/>
      </w:pPr>
      <w:rPr>
        <w:rFonts w:hint="default"/>
        <w:lang w:val="ro-RO" w:eastAsia="en-US" w:bidi="ar-SA"/>
      </w:rPr>
    </w:lvl>
    <w:lvl w:ilvl="4" w:tplc="FFFFFFFF">
      <w:numFmt w:val="bullet"/>
      <w:lvlText w:val="•"/>
      <w:lvlJc w:val="left"/>
      <w:pPr>
        <w:ind w:left="4258" w:hanging="264"/>
      </w:pPr>
      <w:rPr>
        <w:rFonts w:hint="default"/>
        <w:lang w:val="ro-RO" w:eastAsia="en-US" w:bidi="ar-SA"/>
      </w:rPr>
    </w:lvl>
    <w:lvl w:ilvl="5" w:tplc="FFFFFFFF">
      <w:numFmt w:val="bullet"/>
      <w:lvlText w:val="•"/>
      <w:lvlJc w:val="left"/>
      <w:pPr>
        <w:ind w:left="5233" w:hanging="264"/>
      </w:pPr>
      <w:rPr>
        <w:rFonts w:hint="default"/>
        <w:lang w:val="ro-RO" w:eastAsia="en-US" w:bidi="ar-SA"/>
      </w:rPr>
    </w:lvl>
    <w:lvl w:ilvl="6" w:tplc="FFFFFFFF">
      <w:numFmt w:val="bullet"/>
      <w:lvlText w:val="•"/>
      <w:lvlJc w:val="left"/>
      <w:pPr>
        <w:ind w:left="6207" w:hanging="264"/>
      </w:pPr>
      <w:rPr>
        <w:rFonts w:hint="default"/>
        <w:lang w:val="ro-RO" w:eastAsia="en-US" w:bidi="ar-SA"/>
      </w:rPr>
    </w:lvl>
    <w:lvl w:ilvl="7" w:tplc="FFFFFFFF">
      <w:numFmt w:val="bullet"/>
      <w:lvlText w:val="•"/>
      <w:lvlJc w:val="left"/>
      <w:pPr>
        <w:ind w:left="7182" w:hanging="264"/>
      </w:pPr>
      <w:rPr>
        <w:rFonts w:hint="default"/>
        <w:lang w:val="ro-RO" w:eastAsia="en-US" w:bidi="ar-SA"/>
      </w:rPr>
    </w:lvl>
    <w:lvl w:ilvl="8" w:tplc="FFFFFFFF">
      <w:numFmt w:val="bullet"/>
      <w:lvlText w:val="•"/>
      <w:lvlJc w:val="left"/>
      <w:pPr>
        <w:ind w:left="8157" w:hanging="264"/>
      </w:pPr>
      <w:rPr>
        <w:rFonts w:hint="default"/>
        <w:lang w:val="ro-RO" w:eastAsia="en-US" w:bidi="ar-SA"/>
      </w:rPr>
    </w:lvl>
  </w:abstractNum>
  <w:abstractNum w:abstractNumId="12" w15:restartNumberingAfterBreak="0">
    <w:nsid w:val="2ECD26AD"/>
    <w:multiLevelType w:val="hybridMultilevel"/>
    <w:tmpl w:val="DFC2B27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5C1B88"/>
    <w:multiLevelType w:val="hybridMultilevel"/>
    <w:tmpl w:val="3CAE5F10"/>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7A03C12"/>
    <w:multiLevelType w:val="hybridMultilevel"/>
    <w:tmpl w:val="91A4AE90"/>
    <w:lvl w:ilvl="0" w:tplc="5E1CB19A">
      <w:start w:val="1"/>
      <w:numFmt w:val="lowerLetter"/>
      <w:lvlText w:val="%1)"/>
      <w:lvlJc w:val="left"/>
      <w:pPr>
        <w:ind w:left="353" w:hanging="264"/>
      </w:pPr>
      <w:rPr>
        <w:rFonts w:ascii="Times New Roman" w:eastAsia="Times New Roman" w:hAnsi="Times New Roman" w:cs="Times New Roman" w:hint="default"/>
        <w:w w:val="100"/>
        <w:sz w:val="22"/>
        <w:szCs w:val="22"/>
        <w:lang w:val="ro-RO" w:eastAsia="en-US" w:bidi="ar-SA"/>
      </w:rPr>
    </w:lvl>
    <w:lvl w:ilvl="1" w:tplc="105AB734">
      <w:numFmt w:val="bullet"/>
      <w:lvlText w:val="•"/>
      <w:lvlJc w:val="left"/>
      <w:pPr>
        <w:ind w:left="1334" w:hanging="264"/>
      </w:pPr>
      <w:rPr>
        <w:rFonts w:hint="default"/>
        <w:lang w:val="ro-RO" w:eastAsia="en-US" w:bidi="ar-SA"/>
      </w:rPr>
    </w:lvl>
    <w:lvl w:ilvl="2" w:tplc="DE2821D2">
      <w:numFmt w:val="bullet"/>
      <w:lvlText w:val="•"/>
      <w:lvlJc w:val="left"/>
      <w:pPr>
        <w:ind w:left="2309" w:hanging="264"/>
      </w:pPr>
      <w:rPr>
        <w:rFonts w:hint="default"/>
        <w:lang w:val="ro-RO" w:eastAsia="en-US" w:bidi="ar-SA"/>
      </w:rPr>
    </w:lvl>
    <w:lvl w:ilvl="3" w:tplc="F8800B3A">
      <w:numFmt w:val="bullet"/>
      <w:lvlText w:val="•"/>
      <w:lvlJc w:val="left"/>
      <w:pPr>
        <w:ind w:left="3283" w:hanging="264"/>
      </w:pPr>
      <w:rPr>
        <w:rFonts w:hint="default"/>
        <w:lang w:val="ro-RO" w:eastAsia="en-US" w:bidi="ar-SA"/>
      </w:rPr>
    </w:lvl>
    <w:lvl w:ilvl="4" w:tplc="12B86374">
      <w:numFmt w:val="bullet"/>
      <w:lvlText w:val="•"/>
      <w:lvlJc w:val="left"/>
      <w:pPr>
        <w:ind w:left="4258" w:hanging="264"/>
      </w:pPr>
      <w:rPr>
        <w:rFonts w:hint="default"/>
        <w:lang w:val="ro-RO" w:eastAsia="en-US" w:bidi="ar-SA"/>
      </w:rPr>
    </w:lvl>
    <w:lvl w:ilvl="5" w:tplc="E4DC8ADC">
      <w:numFmt w:val="bullet"/>
      <w:lvlText w:val="•"/>
      <w:lvlJc w:val="left"/>
      <w:pPr>
        <w:ind w:left="5233" w:hanging="264"/>
      </w:pPr>
      <w:rPr>
        <w:rFonts w:hint="default"/>
        <w:lang w:val="ro-RO" w:eastAsia="en-US" w:bidi="ar-SA"/>
      </w:rPr>
    </w:lvl>
    <w:lvl w:ilvl="6" w:tplc="7E34F82A">
      <w:numFmt w:val="bullet"/>
      <w:lvlText w:val="•"/>
      <w:lvlJc w:val="left"/>
      <w:pPr>
        <w:ind w:left="6207" w:hanging="264"/>
      </w:pPr>
      <w:rPr>
        <w:rFonts w:hint="default"/>
        <w:lang w:val="ro-RO" w:eastAsia="en-US" w:bidi="ar-SA"/>
      </w:rPr>
    </w:lvl>
    <w:lvl w:ilvl="7" w:tplc="F17265CE">
      <w:numFmt w:val="bullet"/>
      <w:lvlText w:val="•"/>
      <w:lvlJc w:val="left"/>
      <w:pPr>
        <w:ind w:left="7182" w:hanging="264"/>
      </w:pPr>
      <w:rPr>
        <w:rFonts w:hint="default"/>
        <w:lang w:val="ro-RO" w:eastAsia="en-US" w:bidi="ar-SA"/>
      </w:rPr>
    </w:lvl>
    <w:lvl w:ilvl="8" w:tplc="F30227B8">
      <w:numFmt w:val="bullet"/>
      <w:lvlText w:val="•"/>
      <w:lvlJc w:val="left"/>
      <w:pPr>
        <w:ind w:left="8157" w:hanging="264"/>
      </w:pPr>
      <w:rPr>
        <w:rFonts w:hint="default"/>
        <w:lang w:val="ro-RO" w:eastAsia="en-US" w:bidi="ar-SA"/>
      </w:rPr>
    </w:lvl>
  </w:abstractNum>
  <w:abstractNum w:abstractNumId="15" w15:restartNumberingAfterBreak="0">
    <w:nsid w:val="3D454794"/>
    <w:multiLevelType w:val="hybridMultilevel"/>
    <w:tmpl w:val="A1D4ADE8"/>
    <w:lvl w:ilvl="0" w:tplc="5BEE29B6">
      <w:start w:val="1"/>
      <w:numFmt w:val="decimal"/>
      <w:lvlText w:val="(%1)"/>
      <w:lvlJc w:val="left"/>
      <w:pPr>
        <w:ind w:left="735" w:hanging="495"/>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6" w15:restartNumberingAfterBreak="0">
    <w:nsid w:val="42475664"/>
    <w:multiLevelType w:val="hybridMultilevel"/>
    <w:tmpl w:val="00203C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7114A3"/>
    <w:multiLevelType w:val="hybridMultilevel"/>
    <w:tmpl w:val="250EE280"/>
    <w:lvl w:ilvl="0" w:tplc="08090017">
      <w:start w:val="1"/>
      <w:numFmt w:val="lowerLetter"/>
      <w:lvlText w:val="%1)"/>
      <w:lvlJc w:val="left"/>
      <w:pPr>
        <w:ind w:left="630" w:hanging="360"/>
      </w:pPr>
      <w:rPr>
        <w:rFonts w:hint="default"/>
      </w:rPr>
    </w:lvl>
    <w:lvl w:ilvl="1" w:tplc="0E402B14">
      <w:start w:val="1"/>
      <w:numFmt w:val="decimal"/>
      <w:lvlText w:val="(%2)"/>
      <w:lvlJc w:val="left"/>
      <w:pPr>
        <w:ind w:left="1380" w:hanging="390"/>
      </w:pPr>
      <w:rPr>
        <w:rFonts w:hint="default"/>
      </w:r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7BC30E0"/>
    <w:multiLevelType w:val="hybridMultilevel"/>
    <w:tmpl w:val="91A4AE90"/>
    <w:lvl w:ilvl="0" w:tplc="FFFFFFFF">
      <w:start w:val="1"/>
      <w:numFmt w:val="lowerLetter"/>
      <w:lvlText w:val="%1)"/>
      <w:lvlJc w:val="left"/>
      <w:pPr>
        <w:ind w:left="353" w:hanging="264"/>
      </w:pPr>
      <w:rPr>
        <w:rFonts w:ascii="Times New Roman" w:eastAsia="Times New Roman" w:hAnsi="Times New Roman" w:cs="Times New Roman" w:hint="default"/>
        <w:w w:val="100"/>
        <w:sz w:val="22"/>
        <w:szCs w:val="22"/>
        <w:lang w:val="ro-RO" w:eastAsia="en-US" w:bidi="ar-SA"/>
      </w:rPr>
    </w:lvl>
    <w:lvl w:ilvl="1" w:tplc="FFFFFFFF">
      <w:numFmt w:val="bullet"/>
      <w:lvlText w:val="•"/>
      <w:lvlJc w:val="left"/>
      <w:pPr>
        <w:ind w:left="1334" w:hanging="264"/>
      </w:pPr>
      <w:rPr>
        <w:rFonts w:hint="default"/>
        <w:lang w:val="ro-RO" w:eastAsia="en-US" w:bidi="ar-SA"/>
      </w:rPr>
    </w:lvl>
    <w:lvl w:ilvl="2" w:tplc="FFFFFFFF">
      <w:numFmt w:val="bullet"/>
      <w:lvlText w:val="•"/>
      <w:lvlJc w:val="left"/>
      <w:pPr>
        <w:ind w:left="2309" w:hanging="264"/>
      </w:pPr>
      <w:rPr>
        <w:rFonts w:hint="default"/>
        <w:lang w:val="ro-RO" w:eastAsia="en-US" w:bidi="ar-SA"/>
      </w:rPr>
    </w:lvl>
    <w:lvl w:ilvl="3" w:tplc="FFFFFFFF">
      <w:numFmt w:val="bullet"/>
      <w:lvlText w:val="•"/>
      <w:lvlJc w:val="left"/>
      <w:pPr>
        <w:ind w:left="3283" w:hanging="264"/>
      </w:pPr>
      <w:rPr>
        <w:rFonts w:hint="default"/>
        <w:lang w:val="ro-RO" w:eastAsia="en-US" w:bidi="ar-SA"/>
      </w:rPr>
    </w:lvl>
    <w:lvl w:ilvl="4" w:tplc="FFFFFFFF">
      <w:numFmt w:val="bullet"/>
      <w:lvlText w:val="•"/>
      <w:lvlJc w:val="left"/>
      <w:pPr>
        <w:ind w:left="4258" w:hanging="264"/>
      </w:pPr>
      <w:rPr>
        <w:rFonts w:hint="default"/>
        <w:lang w:val="ro-RO" w:eastAsia="en-US" w:bidi="ar-SA"/>
      </w:rPr>
    </w:lvl>
    <w:lvl w:ilvl="5" w:tplc="FFFFFFFF">
      <w:numFmt w:val="bullet"/>
      <w:lvlText w:val="•"/>
      <w:lvlJc w:val="left"/>
      <w:pPr>
        <w:ind w:left="5233" w:hanging="264"/>
      </w:pPr>
      <w:rPr>
        <w:rFonts w:hint="default"/>
        <w:lang w:val="ro-RO" w:eastAsia="en-US" w:bidi="ar-SA"/>
      </w:rPr>
    </w:lvl>
    <w:lvl w:ilvl="6" w:tplc="FFFFFFFF">
      <w:numFmt w:val="bullet"/>
      <w:lvlText w:val="•"/>
      <w:lvlJc w:val="left"/>
      <w:pPr>
        <w:ind w:left="6207" w:hanging="264"/>
      </w:pPr>
      <w:rPr>
        <w:rFonts w:hint="default"/>
        <w:lang w:val="ro-RO" w:eastAsia="en-US" w:bidi="ar-SA"/>
      </w:rPr>
    </w:lvl>
    <w:lvl w:ilvl="7" w:tplc="FFFFFFFF">
      <w:numFmt w:val="bullet"/>
      <w:lvlText w:val="•"/>
      <w:lvlJc w:val="left"/>
      <w:pPr>
        <w:ind w:left="7182" w:hanging="264"/>
      </w:pPr>
      <w:rPr>
        <w:rFonts w:hint="default"/>
        <w:lang w:val="ro-RO" w:eastAsia="en-US" w:bidi="ar-SA"/>
      </w:rPr>
    </w:lvl>
    <w:lvl w:ilvl="8" w:tplc="FFFFFFFF">
      <w:numFmt w:val="bullet"/>
      <w:lvlText w:val="•"/>
      <w:lvlJc w:val="left"/>
      <w:pPr>
        <w:ind w:left="8157" w:hanging="264"/>
      </w:pPr>
      <w:rPr>
        <w:rFonts w:hint="default"/>
        <w:lang w:val="ro-RO" w:eastAsia="en-US" w:bidi="ar-SA"/>
      </w:rPr>
    </w:lvl>
  </w:abstractNum>
  <w:abstractNum w:abstractNumId="19" w15:restartNumberingAfterBreak="0">
    <w:nsid w:val="47F959C5"/>
    <w:multiLevelType w:val="hybridMultilevel"/>
    <w:tmpl w:val="5F6E7CC4"/>
    <w:lvl w:ilvl="0" w:tplc="47FCDB08">
      <w:start w:val="1"/>
      <w:numFmt w:val="decimal"/>
      <w:lvlText w:val="%1."/>
      <w:lvlJc w:val="left"/>
      <w:pPr>
        <w:ind w:left="1092" w:hanging="360"/>
      </w:pPr>
      <w:rPr>
        <w:rFonts w:hint="default"/>
      </w:rPr>
    </w:lvl>
    <w:lvl w:ilvl="1" w:tplc="08090019" w:tentative="1">
      <w:start w:val="1"/>
      <w:numFmt w:val="lowerLetter"/>
      <w:lvlText w:val="%2."/>
      <w:lvlJc w:val="left"/>
      <w:pPr>
        <w:ind w:left="1812" w:hanging="360"/>
      </w:pPr>
    </w:lvl>
    <w:lvl w:ilvl="2" w:tplc="0809001B" w:tentative="1">
      <w:start w:val="1"/>
      <w:numFmt w:val="lowerRoman"/>
      <w:lvlText w:val="%3."/>
      <w:lvlJc w:val="right"/>
      <w:pPr>
        <w:ind w:left="2532" w:hanging="180"/>
      </w:pPr>
    </w:lvl>
    <w:lvl w:ilvl="3" w:tplc="0809000F" w:tentative="1">
      <w:start w:val="1"/>
      <w:numFmt w:val="decimal"/>
      <w:lvlText w:val="%4."/>
      <w:lvlJc w:val="left"/>
      <w:pPr>
        <w:ind w:left="3252" w:hanging="360"/>
      </w:pPr>
    </w:lvl>
    <w:lvl w:ilvl="4" w:tplc="08090019" w:tentative="1">
      <w:start w:val="1"/>
      <w:numFmt w:val="lowerLetter"/>
      <w:lvlText w:val="%5."/>
      <w:lvlJc w:val="left"/>
      <w:pPr>
        <w:ind w:left="3972" w:hanging="360"/>
      </w:pPr>
    </w:lvl>
    <w:lvl w:ilvl="5" w:tplc="0809001B" w:tentative="1">
      <w:start w:val="1"/>
      <w:numFmt w:val="lowerRoman"/>
      <w:lvlText w:val="%6."/>
      <w:lvlJc w:val="right"/>
      <w:pPr>
        <w:ind w:left="4692" w:hanging="180"/>
      </w:pPr>
    </w:lvl>
    <w:lvl w:ilvl="6" w:tplc="0809000F" w:tentative="1">
      <w:start w:val="1"/>
      <w:numFmt w:val="decimal"/>
      <w:lvlText w:val="%7."/>
      <w:lvlJc w:val="left"/>
      <w:pPr>
        <w:ind w:left="5412" w:hanging="360"/>
      </w:pPr>
    </w:lvl>
    <w:lvl w:ilvl="7" w:tplc="08090019" w:tentative="1">
      <w:start w:val="1"/>
      <w:numFmt w:val="lowerLetter"/>
      <w:lvlText w:val="%8."/>
      <w:lvlJc w:val="left"/>
      <w:pPr>
        <w:ind w:left="6132" w:hanging="360"/>
      </w:pPr>
    </w:lvl>
    <w:lvl w:ilvl="8" w:tplc="0809001B" w:tentative="1">
      <w:start w:val="1"/>
      <w:numFmt w:val="lowerRoman"/>
      <w:lvlText w:val="%9."/>
      <w:lvlJc w:val="right"/>
      <w:pPr>
        <w:ind w:left="6852" w:hanging="180"/>
      </w:pPr>
    </w:lvl>
  </w:abstractNum>
  <w:abstractNum w:abstractNumId="20" w15:restartNumberingAfterBreak="0">
    <w:nsid w:val="482C7594"/>
    <w:multiLevelType w:val="hybridMultilevel"/>
    <w:tmpl w:val="DFBCD970"/>
    <w:lvl w:ilvl="0" w:tplc="EE107392">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9730371"/>
    <w:multiLevelType w:val="hybridMultilevel"/>
    <w:tmpl w:val="8E861670"/>
    <w:lvl w:ilvl="0" w:tplc="857C8696">
      <w:start w:val="1"/>
      <w:numFmt w:val="lowerLetter"/>
      <w:lvlText w:val="%1)"/>
      <w:lvlJc w:val="left"/>
      <w:pPr>
        <w:ind w:left="60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22" w15:restartNumberingAfterBreak="0">
    <w:nsid w:val="4B693563"/>
    <w:multiLevelType w:val="hybridMultilevel"/>
    <w:tmpl w:val="86144B12"/>
    <w:lvl w:ilvl="0" w:tplc="5FF016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B9F47EE"/>
    <w:multiLevelType w:val="hybridMultilevel"/>
    <w:tmpl w:val="B9CE968A"/>
    <w:lvl w:ilvl="0" w:tplc="95F8C4FE">
      <w:start w:val="1"/>
      <w:numFmt w:val="decimal"/>
      <w:lvlText w:val="(%1)"/>
      <w:lvlJc w:val="left"/>
      <w:pPr>
        <w:ind w:left="792" w:hanging="360"/>
      </w:pPr>
      <w:rPr>
        <w:rFonts w:hint="default"/>
      </w:rPr>
    </w:lvl>
    <w:lvl w:ilvl="1" w:tplc="04180019" w:tentative="1">
      <w:start w:val="1"/>
      <w:numFmt w:val="lowerLetter"/>
      <w:lvlText w:val="%2."/>
      <w:lvlJc w:val="left"/>
      <w:pPr>
        <w:ind w:left="1512" w:hanging="360"/>
      </w:pPr>
    </w:lvl>
    <w:lvl w:ilvl="2" w:tplc="0418001B" w:tentative="1">
      <w:start w:val="1"/>
      <w:numFmt w:val="lowerRoman"/>
      <w:lvlText w:val="%3."/>
      <w:lvlJc w:val="right"/>
      <w:pPr>
        <w:ind w:left="2232" w:hanging="180"/>
      </w:pPr>
    </w:lvl>
    <w:lvl w:ilvl="3" w:tplc="0418000F" w:tentative="1">
      <w:start w:val="1"/>
      <w:numFmt w:val="decimal"/>
      <w:lvlText w:val="%4."/>
      <w:lvlJc w:val="left"/>
      <w:pPr>
        <w:ind w:left="2952" w:hanging="360"/>
      </w:pPr>
    </w:lvl>
    <w:lvl w:ilvl="4" w:tplc="04180019" w:tentative="1">
      <w:start w:val="1"/>
      <w:numFmt w:val="lowerLetter"/>
      <w:lvlText w:val="%5."/>
      <w:lvlJc w:val="left"/>
      <w:pPr>
        <w:ind w:left="3672" w:hanging="360"/>
      </w:pPr>
    </w:lvl>
    <w:lvl w:ilvl="5" w:tplc="0418001B" w:tentative="1">
      <w:start w:val="1"/>
      <w:numFmt w:val="lowerRoman"/>
      <w:lvlText w:val="%6."/>
      <w:lvlJc w:val="right"/>
      <w:pPr>
        <w:ind w:left="4392" w:hanging="180"/>
      </w:pPr>
    </w:lvl>
    <w:lvl w:ilvl="6" w:tplc="0418000F" w:tentative="1">
      <w:start w:val="1"/>
      <w:numFmt w:val="decimal"/>
      <w:lvlText w:val="%7."/>
      <w:lvlJc w:val="left"/>
      <w:pPr>
        <w:ind w:left="5112" w:hanging="360"/>
      </w:pPr>
    </w:lvl>
    <w:lvl w:ilvl="7" w:tplc="04180019" w:tentative="1">
      <w:start w:val="1"/>
      <w:numFmt w:val="lowerLetter"/>
      <w:lvlText w:val="%8."/>
      <w:lvlJc w:val="left"/>
      <w:pPr>
        <w:ind w:left="5832" w:hanging="360"/>
      </w:pPr>
    </w:lvl>
    <w:lvl w:ilvl="8" w:tplc="0418001B" w:tentative="1">
      <w:start w:val="1"/>
      <w:numFmt w:val="lowerRoman"/>
      <w:lvlText w:val="%9."/>
      <w:lvlJc w:val="right"/>
      <w:pPr>
        <w:ind w:left="6552" w:hanging="180"/>
      </w:pPr>
    </w:lvl>
  </w:abstractNum>
  <w:abstractNum w:abstractNumId="24" w15:restartNumberingAfterBreak="0">
    <w:nsid w:val="4C8E2506"/>
    <w:multiLevelType w:val="hybridMultilevel"/>
    <w:tmpl w:val="5CEAE348"/>
    <w:lvl w:ilvl="0" w:tplc="86BAEFAC">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5" w15:restartNumberingAfterBreak="0">
    <w:nsid w:val="4D0A4F08"/>
    <w:multiLevelType w:val="hybridMultilevel"/>
    <w:tmpl w:val="56CEB53A"/>
    <w:lvl w:ilvl="0" w:tplc="1A38403E">
      <w:start w:val="2"/>
      <w:numFmt w:val="decimal"/>
      <w:lvlText w:val="(%1)"/>
      <w:lvlJc w:val="left"/>
      <w:pPr>
        <w:ind w:left="1267" w:hanging="315"/>
      </w:pPr>
      <w:rPr>
        <w:rFonts w:ascii="Times New Roman" w:eastAsia="Times New Roman" w:hAnsi="Times New Roman" w:cs="Times New Roman" w:hint="default"/>
        <w:w w:val="100"/>
        <w:sz w:val="22"/>
        <w:szCs w:val="22"/>
        <w:lang w:val="ro-RO" w:eastAsia="en-US" w:bidi="ar-SA"/>
      </w:rPr>
    </w:lvl>
    <w:lvl w:ilvl="1" w:tplc="0336A912">
      <w:numFmt w:val="bullet"/>
      <w:lvlText w:val="•"/>
      <w:lvlJc w:val="left"/>
      <w:pPr>
        <w:ind w:left="2144" w:hanging="315"/>
      </w:pPr>
      <w:rPr>
        <w:rFonts w:hint="default"/>
        <w:lang w:val="ro-RO" w:eastAsia="en-US" w:bidi="ar-SA"/>
      </w:rPr>
    </w:lvl>
    <w:lvl w:ilvl="2" w:tplc="80D25CB0">
      <w:numFmt w:val="bullet"/>
      <w:lvlText w:val="•"/>
      <w:lvlJc w:val="left"/>
      <w:pPr>
        <w:ind w:left="3029" w:hanging="315"/>
      </w:pPr>
      <w:rPr>
        <w:rFonts w:hint="default"/>
        <w:lang w:val="ro-RO" w:eastAsia="en-US" w:bidi="ar-SA"/>
      </w:rPr>
    </w:lvl>
    <w:lvl w:ilvl="3" w:tplc="31AAB9B4">
      <w:numFmt w:val="bullet"/>
      <w:lvlText w:val="•"/>
      <w:lvlJc w:val="left"/>
      <w:pPr>
        <w:ind w:left="3913" w:hanging="315"/>
      </w:pPr>
      <w:rPr>
        <w:rFonts w:hint="default"/>
        <w:lang w:val="ro-RO" w:eastAsia="en-US" w:bidi="ar-SA"/>
      </w:rPr>
    </w:lvl>
    <w:lvl w:ilvl="4" w:tplc="E706971C">
      <w:numFmt w:val="bullet"/>
      <w:lvlText w:val="•"/>
      <w:lvlJc w:val="left"/>
      <w:pPr>
        <w:ind w:left="4798" w:hanging="315"/>
      </w:pPr>
      <w:rPr>
        <w:rFonts w:hint="default"/>
        <w:lang w:val="ro-RO" w:eastAsia="en-US" w:bidi="ar-SA"/>
      </w:rPr>
    </w:lvl>
    <w:lvl w:ilvl="5" w:tplc="A8BCA476">
      <w:numFmt w:val="bullet"/>
      <w:lvlText w:val="•"/>
      <w:lvlJc w:val="left"/>
      <w:pPr>
        <w:ind w:left="5683" w:hanging="315"/>
      </w:pPr>
      <w:rPr>
        <w:rFonts w:hint="default"/>
        <w:lang w:val="ro-RO" w:eastAsia="en-US" w:bidi="ar-SA"/>
      </w:rPr>
    </w:lvl>
    <w:lvl w:ilvl="6" w:tplc="DD1E421A">
      <w:numFmt w:val="bullet"/>
      <w:lvlText w:val="•"/>
      <w:lvlJc w:val="left"/>
      <w:pPr>
        <w:ind w:left="6567" w:hanging="315"/>
      </w:pPr>
      <w:rPr>
        <w:rFonts w:hint="default"/>
        <w:lang w:val="ro-RO" w:eastAsia="en-US" w:bidi="ar-SA"/>
      </w:rPr>
    </w:lvl>
    <w:lvl w:ilvl="7" w:tplc="52AE4238">
      <w:numFmt w:val="bullet"/>
      <w:lvlText w:val="•"/>
      <w:lvlJc w:val="left"/>
      <w:pPr>
        <w:ind w:left="7452" w:hanging="315"/>
      </w:pPr>
      <w:rPr>
        <w:rFonts w:hint="default"/>
        <w:lang w:val="ro-RO" w:eastAsia="en-US" w:bidi="ar-SA"/>
      </w:rPr>
    </w:lvl>
    <w:lvl w:ilvl="8" w:tplc="C5DE6BA8">
      <w:numFmt w:val="bullet"/>
      <w:lvlText w:val="•"/>
      <w:lvlJc w:val="left"/>
      <w:pPr>
        <w:ind w:left="8337" w:hanging="315"/>
      </w:pPr>
      <w:rPr>
        <w:rFonts w:hint="default"/>
        <w:lang w:val="ro-RO" w:eastAsia="en-US" w:bidi="ar-SA"/>
      </w:rPr>
    </w:lvl>
  </w:abstractNum>
  <w:abstractNum w:abstractNumId="26" w15:restartNumberingAfterBreak="0">
    <w:nsid w:val="4ED74D47"/>
    <w:multiLevelType w:val="hybridMultilevel"/>
    <w:tmpl w:val="5F129854"/>
    <w:lvl w:ilvl="0" w:tplc="D2AE113C">
      <w:start w:val="1"/>
      <w:numFmt w:val="bullet"/>
      <w:lvlText w:val="-"/>
      <w:lvlJc w:val="left"/>
      <w:pPr>
        <w:tabs>
          <w:tab w:val="num" w:pos="1563"/>
        </w:tabs>
        <w:ind w:left="1563" w:hanging="855"/>
      </w:pPr>
      <w:rPr>
        <w:rFonts w:ascii="Arial" w:eastAsia="Times New Roman" w:hAnsi="Arial" w:cs="Arial" w:hint="default"/>
      </w:rPr>
    </w:lvl>
    <w:lvl w:ilvl="1" w:tplc="6B1C898E">
      <w:start w:val="4"/>
      <w:numFmt w:val="upperRoman"/>
      <w:lvlText w:val="%2."/>
      <w:lvlJc w:val="left"/>
      <w:pPr>
        <w:tabs>
          <w:tab w:val="num" w:pos="2148"/>
        </w:tabs>
        <w:ind w:left="2148" w:hanging="720"/>
      </w:pPr>
      <w:rPr>
        <w:rFonts w:hint="default"/>
        <w:b/>
      </w:rPr>
    </w:lvl>
    <w:lvl w:ilvl="2" w:tplc="0B04EFBC">
      <w:start w:val="4"/>
      <w:numFmt w:val="lowerLetter"/>
      <w:lvlText w:val="%3)"/>
      <w:lvlJc w:val="left"/>
      <w:pPr>
        <w:tabs>
          <w:tab w:val="num" w:pos="2508"/>
        </w:tabs>
        <w:ind w:left="2508" w:hanging="360"/>
      </w:pPr>
      <w:rPr>
        <w:rFonts w:hint="default"/>
      </w:rPr>
    </w:lvl>
    <w:lvl w:ilvl="3" w:tplc="A470EEEA">
      <w:start w:val="1"/>
      <w:numFmt w:val="decimal"/>
      <w:lvlText w:val="(%4)"/>
      <w:lvlJc w:val="left"/>
      <w:pPr>
        <w:tabs>
          <w:tab w:val="num" w:pos="3228"/>
        </w:tabs>
        <w:ind w:left="3228" w:hanging="360"/>
      </w:pPr>
      <w:rPr>
        <w:rFonts w:hint="default"/>
        <w:color w:val="auto"/>
      </w:rPr>
    </w:lvl>
    <w:lvl w:ilvl="4" w:tplc="04090003">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543250EB"/>
    <w:multiLevelType w:val="hybridMultilevel"/>
    <w:tmpl w:val="C65A0A34"/>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46B6251"/>
    <w:multiLevelType w:val="hybridMultilevel"/>
    <w:tmpl w:val="B8F8B1E0"/>
    <w:lvl w:ilvl="0" w:tplc="C6E6DCFE">
      <w:start w:val="1"/>
      <w:numFmt w:val="decimal"/>
      <w:lvlText w:val="(%1)"/>
      <w:lvlJc w:val="left"/>
      <w:pPr>
        <w:ind w:left="1803" w:hanging="109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5495143A"/>
    <w:multiLevelType w:val="hybridMultilevel"/>
    <w:tmpl w:val="8EEED878"/>
    <w:lvl w:ilvl="0" w:tplc="73342868">
      <w:start w:val="3"/>
      <w:numFmt w:val="bullet"/>
      <w:lvlText w:val="-"/>
      <w:lvlJc w:val="left"/>
      <w:pPr>
        <w:ind w:left="790" w:hanging="360"/>
      </w:pPr>
      <w:rPr>
        <w:rFonts w:ascii="Times New Roman" w:eastAsia="Times New Roman" w:hAnsi="Times New Roman" w:cs="Times New Roman" w:hint="default"/>
        <w:b/>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0" w15:restartNumberingAfterBreak="0">
    <w:nsid w:val="54AA38D6"/>
    <w:multiLevelType w:val="hybridMultilevel"/>
    <w:tmpl w:val="5FA8077A"/>
    <w:lvl w:ilvl="0" w:tplc="674A1CDA">
      <w:start w:val="1"/>
      <w:numFmt w:val="lowerLetter"/>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31" w15:restartNumberingAfterBreak="0">
    <w:nsid w:val="560E11EB"/>
    <w:multiLevelType w:val="hybridMultilevel"/>
    <w:tmpl w:val="243C67D4"/>
    <w:lvl w:ilvl="0" w:tplc="DEE46EEE">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86430C1"/>
    <w:multiLevelType w:val="hybridMultilevel"/>
    <w:tmpl w:val="E2265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9224159"/>
    <w:multiLevelType w:val="hybridMultilevel"/>
    <w:tmpl w:val="BEC889BE"/>
    <w:lvl w:ilvl="0" w:tplc="F530DD1A">
      <w:start w:val="1"/>
      <w:numFmt w:val="decimal"/>
      <w:lvlText w:val="(%1)"/>
      <w:lvlJc w:val="left"/>
      <w:pPr>
        <w:ind w:left="600" w:hanging="360"/>
      </w:pPr>
      <w:rPr>
        <w:rFonts w:eastAsia="Calibri"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5A117A8D"/>
    <w:multiLevelType w:val="hybridMultilevel"/>
    <w:tmpl w:val="2C1CBDDA"/>
    <w:lvl w:ilvl="0" w:tplc="EE10739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5E507411"/>
    <w:multiLevelType w:val="hybridMultilevel"/>
    <w:tmpl w:val="08E8FC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F42F04"/>
    <w:multiLevelType w:val="hybridMultilevel"/>
    <w:tmpl w:val="A7B07438"/>
    <w:lvl w:ilvl="0" w:tplc="04180011">
      <w:start w:val="1"/>
      <w:numFmt w:val="decimal"/>
      <w:lvlText w:val="%1)"/>
      <w:lvlJc w:val="left"/>
      <w:pPr>
        <w:ind w:left="1495"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7" w15:restartNumberingAfterBreak="0">
    <w:nsid w:val="63F451E0"/>
    <w:multiLevelType w:val="hybridMultilevel"/>
    <w:tmpl w:val="89C606EE"/>
    <w:lvl w:ilvl="0" w:tplc="E2F68B46">
      <w:start w:val="7"/>
      <w:numFmt w:val="upperRoman"/>
      <w:lvlText w:val="%1."/>
      <w:lvlJc w:val="left"/>
      <w:pPr>
        <w:ind w:left="1800" w:hanging="720"/>
      </w:pPr>
      <w:rPr>
        <w:rFonts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8" w15:restartNumberingAfterBreak="0">
    <w:nsid w:val="648A4149"/>
    <w:multiLevelType w:val="hybridMultilevel"/>
    <w:tmpl w:val="9BCED9C8"/>
    <w:lvl w:ilvl="0" w:tplc="3612C630">
      <w:start w:val="1"/>
      <w:numFmt w:val="lowerLetter"/>
      <w:lvlText w:val="%1)"/>
      <w:lvlJc w:val="left"/>
      <w:pPr>
        <w:ind w:left="630" w:hanging="36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39" w15:restartNumberingAfterBreak="0">
    <w:nsid w:val="661D24C4"/>
    <w:multiLevelType w:val="hybridMultilevel"/>
    <w:tmpl w:val="5D2CFE36"/>
    <w:lvl w:ilvl="0" w:tplc="08090011">
      <w:start w:val="1"/>
      <w:numFmt w:val="decimal"/>
      <w:lvlText w:val="%1)"/>
      <w:lvlJc w:val="left"/>
      <w:pPr>
        <w:ind w:left="928" w:hanging="360"/>
      </w:pPr>
    </w:lvl>
    <w:lvl w:ilvl="1" w:tplc="08090019">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0" w15:restartNumberingAfterBreak="0">
    <w:nsid w:val="661E57F0"/>
    <w:multiLevelType w:val="hybridMultilevel"/>
    <w:tmpl w:val="7880450E"/>
    <w:lvl w:ilvl="0" w:tplc="0418000F">
      <w:start w:val="1"/>
      <w:numFmt w:val="decimal"/>
      <w:lvlText w:val="%1."/>
      <w:lvlJc w:val="left"/>
      <w:pPr>
        <w:ind w:left="720" w:hanging="360"/>
      </w:pPr>
      <w:rPr>
        <w:rFonts w:eastAsia="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42" w15:restartNumberingAfterBreak="0">
    <w:nsid w:val="69035B1C"/>
    <w:multiLevelType w:val="hybridMultilevel"/>
    <w:tmpl w:val="64F47D00"/>
    <w:lvl w:ilvl="0" w:tplc="9560F3FA">
      <w:start w:val="1"/>
      <w:numFmt w:val="decimal"/>
      <w:lvlText w:val="(%1)"/>
      <w:lvlJc w:val="left"/>
      <w:pPr>
        <w:ind w:left="645" w:hanging="375"/>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43" w15:restartNumberingAfterBreak="0">
    <w:nsid w:val="6A1869D2"/>
    <w:multiLevelType w:val="hybridMultilevel"/>
    <w:tmpl w:val="A746978E"/>
    <w:lvl w:ilvl="0" w:tplc="8E5E37D2">
      <w:start w:val="1"/>
      <w:numFmt w:val="upperRoman"/>
      <w:lvlText w:val="%1."/>
      <w:lvlJc w:val="left"/>
      <w:pPr>
        <w:tabs>
          <w:tab w:val="num" w:pos="1800"/>
        </w:tabs>
        <w:ind w:left="1800" w:hanging="720"/>
      </w:pPr>
      <w:rPr>
        <w:rFonts w:ascii="Times New Roman" w:hAnsi="Times New Roman" w:cs="Times New Roman" w:hint="default"/>
        <w:b/>
        <w:color w:val="auto"/>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44" w15:restartNumberingAfterBreak="0">
    <w:nsid w:val="6AE512C6"/>
    <w:multiLevelType w:val="hybridMultilevel"/>
    <w:tmpl w:val="E9E496E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CA65B4F"/>
    <w:multiLevelType w:val="singleLevel"/>
    <w:tmpl w:val="C15EA6A8"/>
    <w:lvl w:ilvl="0">
      <w:start w:val="1"/>
      <w:numFmt w:val="decimal"/>
      <w:lvlRestart w:val="0"/>
      <w:pStyle w:val="Considrant"/>
      <w:lvlText w:val="(%1)"/>
      <w:lvlJc w:val="left"/>
      <w:pPr>
        <w:tabs>
          <w:tab w:val="num" w:pos="709"/>
        </w:tabs>
        <w:ind w:left="709" w:hanging="709"/>
      </w:pPr>
    </w:lvl>
  </w:abstractNum>
  <w:abstractNum w:abstractNumId="46" w15:restartNumberingAfterBreak="0">
    <w:nsid w:val="6D4126D5"/>
    <w:multiLevelType w:val="hybridMultilevel"/>
    <w:tmpl w:val="FEDE230C"/>
    <w:lvl w:ilvl="0" w:tplc="D2AE113C">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842077"/>
    <w:multiLevelType w:val="hybridMultilevel"/>
    <w:tmpl w:val="4636FA7C"/>
    <w:lvl w:ilvl="0" w:tplc="04180017">
      <w:start w:val="1"/>
      <w:numFmt w:val="lowerLetter"/>
      <w:lvlText w:val="%1)"/>
      <w:lvlJc w:val="left"/>
      <w:pPr>
        <w:ind w:left="540" w:hanging="360"/>
      </w:p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48" w15:restartNumberingAfterBreak="0">
    <w:nsid w:val="753301BF"/>
    <w:multiLevelType w:val="hybridMultilevel"/>
    <w:tmpl w:val="344E0A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5C43908"/>
    <w:multiLevelType w:val="hybridMultilevel"/>
    <w:tmpl w:val="608C5A7A"/>
    <w:lvl w:ilvl="0" w:tplc="96C6D696">
      <w:start w:val="5"/>
      <w:numFmt w:val="bullet"/>
      <w:lvlText w:val="-"/>
      <w:lvlJc w:val="left"/>
      <w:pPr>
        <w:ind w:left="900" w:hanging="360"/>
      </w:pPr>
      <w:rPr>
        <w:rFonts w:ascii="Calibri" w:eastAsia="Times New Roman" w:hAnsi="Calibri" w:cs="Times New Roman" w:hint="default"/>
        <w:b w:val="0"/>
        <w:i/>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0" w15:restartNumberingAfterBreak="0">
    <w:nsid w:val="773C1C5B"/>
    <w:multiLevelType w:val="hybridMultilevel"/>
    <w:tmpl w:val="3AF2C7CC"/>
    <w:lvl w:ilvl="0" w:tplc="0C5C9C36">
      <w:start w:val="11"/>
      <w:numFmt w:val="upperRoman"/>
      <w:lvlText w:val="%1."/>
      <w:lvlJc w:val="left"/>
      <w:pPr>
        <w:ind w:left="1800" w:hanging="720"/>
      </w:pPr>
      <w:rPr>
        <w:rFonts w:hint="default"/>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1" w15:restartNumberingAfterBreak="0">
    <w:nsid w:val="7C1D3010"/>
    <w:multiLevelType w:val="hybridMultilevel"/>
    <w:tmpl w:val="49A49EA2"/>
    <w:lvl w:ilvl="0" w:tplc="A836B2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192D23"/>
    <w:multiLevelType w:val="hybridMultilevel"/>
    <w:tmpl w:val="A1D4ADE8"/>
    <w:lvl w:ilvl="0" w:tplc="5BEE29B6">
      <w:start w:val="1"/>
      <w:numFmt w:val="decimal"/>
      <w:lvlText w:val="(%1)"/>
      <w:lvlJc w:val="left"/>
      <w:pPr>
        <w:ind w:left="735" w:hanging="495"/>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53" w15:restartNumberingAfterBreak="0">
    <w:nsid w:val="7F7F092E"/>
    <w:multiLevelType w:val="hybridMultilevel"/>
    <w:tmpl w:val="F8AEF754"/>
    <w:lvl w:ilvl="0" w:tplc="56E88334">
      <w:numFmt w:val="bullet"/>
      <w:lvlText w:val="-"/>
      <w:lvlJc w:val="left"/>
      <w:pPr>
        <w:ind w:left="5037" w:hanging="360"/>
      </w:pPr>
      <w:rPr>
        <w:rFonts w:ascii="Times New Roman" w:eastAsia="Calibri" w:hAnsi="Times New Roman" w:cs="Times New Roman" w:hint="default"/>
      </w:rPr>
    </w:lvl>
    <w:lvl w:ilvl="1" w:tplc="08090003" w:tentative="1">
      <w:start w:val="1"/>
      <w:numFmt w:val="bullet"/>
      <w:lvlText w:val="o"/>
      <w:lvlJc w:val="left"/>
      <w:pPr>
        <w:ind w:left="5757" w:hanging="360"/>
      </w:pPr>
      <w:rPr>
        <w:rFonts w:ascii="Courier New" w:hAnsi="Courier New" w:cs="Courier New" w:hint="default"/>
      </w:rPr>
    </w:lvl>
    <w:lvl w:ilvl="2" w:tplc="08090005" w:tentative="1">
      <w:start w:val="1"/>
      <w:numFmt w:val="bullet"/>
      <w:lvlText w:val=""/>
      <w:lvlJc w:val="left"/>
      <w:pPr>
        <w:ind w:left="6477" w:hanging="360"/>
      </w:pPr>
      <w:rPr>
        <w:rFonts w:ascii="Wingdings" w:hAnsi="Wingdings" w:hint="default"/>
      </w:rPr>
    </w:lvl>
    <w:lvl w:ilvl="3" w:tplc="08090001" w:tentative="1">
      <w:start w:val="1"/>
      <w:numFmt w:val="bullet"/>
      <w:lvlText w:val=""/>
      <w:lvlJc w:val="left"/>
      <w:pPr>
        <w:ind w:left="7197" w:hanging="360"/>
      </w:pPr>
      <w:rPr>
        <w:rFonts w:ascii="Symbol" w:hAnsi="Symbol" w:hint="default"/>
      </w:rPr>
    </w:lvl>
    <w:lvl w:ilvl="4" w:tplc="08090003" w:tentative="1">
      <w:start w:val="1"/>
      <w:numFmt w:val="bullet"/>
      <w:lvlText w:val="o"/>
      <w:lvlJc w:val="left"/>
      <w:pPr>
        <w:ind w:left="7917" w:hanging="360"/>
      </w:pPr>
      <w:rPr>
        <w:rFonts w:ascii="Courier New" w:hAnsi="Courier New" w:cs="Courier New" w:hint="default"/>
      </w:rPr>
    </w:lvl>
    <w:lvl w:ilvl="5" w:tplc="08090005" w:tentative="1">
      <w:start w:val="1"/>
      <w:numFmt w:val="bullet"/>
      <w:lvlText w:val=""/>
      <w:lvlJc w:val="left"/>
      <w:pPr>
        <w:ind w:left="8637" w:hanging="360"/>
      </w:pPr>
      <w:rPr>
        <w:rFonts w:ascii="Wingdings" w:hAnsi="Wingdings" w:hint="default"/>
      </w:rPr>
    </w:lvl>
    <w:lvl w:ilvl="6" w:tplc="08090001" w:tentative="1">
      <w:start w:val="1"/>
      <w:numFmt w:val="bullet"/>
      <w:lvlText w:val=""/>
      <w:lvlJc w:val="left"/>
      <w:pPr>
        <w:ind w:left="9357" w:hanging="360"/>
      </w:pPr>
      <w:rPr>
        <w:rFonts w:ascii="Symbol" w:hAnsi="Symbol" w:hint="default"/>
      </w:rPr>
    </w:lvl>
    <w:lvl w:ilvl="7" w:tplc="08090003" w:tentative="1">
      <w:start w:val="1"/>
      <w:numFmt w:val="bullet"/>
      <w:lvlText w:val="o"/>
      <w:lvlJc w:val="left"/>
      <w:pPr>
        <w:ind w:left="10077" w:hanging="360"/>
      </w:pPr>
      <w:rPr>
        <w:rFonts w:ascii="Courier New" w:hAnsi="Courier New" w:cs="Courier New" w:hint="default"/>
      </w:rPr>
    </w:lvl>
    <w:lvl w:ilvl="8" w:tplc="08090005" w:tentative="1">
      <w:start w:val="1"/>
      <w:numFmt w:val="bullet"/>
      <w:lvlText w:val=""/>
      <w:lvlJc w:val="left"/>
      <w:pPr>
        <w:ind w:left="10797" w:hanging="360"/>
      </w:pPr>
      <w:rPr>
        <w:rFonts w:ascii="Wingdings" w:hAnsi="Wingdings" w:hint="default"/>
      </w:rPr>
    </w:lvl>
  </w:abstractNum>
  <w:abstractNum w:abstractNumId="54" w15:restartNumberingAfterBreak="0">
    <w:nsid w:val="7FBD49A5"/>
    <w:multiLevelType w:val="hybridMultilevel"/>
    <w:tmpl w:val="E2DA8590"/>
    <w:lvl w:ilvl="0" w:tplc="0409001B">
      <w:start w:val="1"/>
      <w:numFmt w:val="lowerRoman"/>
      <w:lvlText w:val="%1."/>
      <w:lvlJc w:val="righ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966549639">
    <w:abstractNumId w:val="9"/>
  </w:num>
  <w:num w:numId="2" w16cid:durableId="718014168">
    <w:abstractNumId w:val="43"/>
  </w:num>
  <w:num w:numId="3" w16cid:durableId="1059934874">
    <w:abstractNumId w:val="26"/>
  </w:num>
  <w:num w:numId="4" w16cid:durableId="634408813">
    <w:abstractNumId w:val="45"/>
  </w:num>
  <w:num w:numId="5" w16cid:durableId="524632270">
    <w:abstractNumId w:val="22"/>
  </w:num>
  <w:num w:numId="6" w16cid:durableId="1741833117">
    <w:abstractNumId w:val="54"/>
  </w:num>
  <w:num w:numId="7" w16cid:durableId="1006634089">
    <w:abstractNumId w:val="34"/>
  </w:num>
  <w:num w:numId="8" w16cid:durableId="704408679">
    <w:abstractNumId w:val="46"/>
  </w:num>
  <w:num w:numId="9" w16cid:durableId="848103955">
    <w:abstractNumId w:val="0"/>
  </w:num>
  <w:num w:numId="10" w16cid:durableId="517810746">
    <w:abstractNumId w:val="49"/>
  </w:num>
  <w:num w:numId="11" w16cid:durableId="1478570274">
    <w:abstractNumId w:val="28"/>
  </w:num>
  <w:num w:numId="12" w16cid:durableId="2114089265">
    <w:abstractNumId w:val="7"/>
  </w:num>
  <w:num w:numId="13" w16cid:durableId="939676528">
    <w:abstractNumId w:val="37"/>
  </w:num>
  <w:num w:numId="14" w16cid:durableId="1057123552">
    <w:abstractNumId w:val="50"/>
  </w:num>
  <w:num w:numId="15" w16cid:durableId="485903943">
    <w:abstractNumId w:val="23"/>
  </w:num>
  <w:num w:numId="16" w16cid:durableId="914120881">
    <w:abstractNumId w:val="15"/>
  </w:num>
  <w:num w:numId="17" w16cid:durableId="453402966">
    <w:abstractNumId w:val="52"/>
  </w:num>
  <w:num w:numId="18" w16cid:durableId="1919091525">
    <w:abstractNumId w:val="27"/>
  </w:num>
  <w:num w:numId="19" w16cid:durableId="28799721">
    <w:abstractNumId w:val="16"/>
  </w:num>
  <w:num w:numId="20" w16cid:durableId="1061902923">
    <w:abstractNumId w:val="10"/>
  </w:num>
  <w:num w:numId="21" w16cid:durableId="531190220">
    <w:abstractNumId w:val="12"/>
  </w:num>
  <w:num w:numId="22" w16cid:durableId="267203036">
    <w:abstractNumId w:val="21"/>
  </w:num>
  <w:num w:numId="23" w16cid:durableId="1209490718">
    <w:abstractNumId w:val="4"/>
  </w:num>
  <w:num w:numId="24" w16cid:durableId="606931562">
    <w:abstractNumId w:val="8"/>
  </w:num>
  <w:num w:numId="25" w16cid:durableId="274292710">
    <w:abstractNumId w:val="36"/>
  </w:num>
  <w:num w:numId="26" w16cid:durableId="600066206">
    <w:abstractNumId w:val="48"/>
  </w:num>
  <w:num w:numId="27" w16cid:durableId="1085612940">
    <w:abstractNumId w:val="38"/>
  </w:num>
  <w:num w:numId="28" w16cid:durableId="624044374">
    <w:abstractNumId w:val="17"/>
  </w:num>
  <w:num w:numId="29" w16cid:durableId="399789302">
    <w:abstractNumId w:val="19"/>
  </w:num>
  <w:num w:numId="30" w16cid:durableId="1876851276">
    <w:abstractNumId w:val="41"/>
  </w:num>
  <w:num w:numId="31" w16cid:durableId="1587576143">
    <w:abstractNumId w:val="39"/>
  </w:num>
  <w:num w:numId="32" w16cid:durableId="1786315604">
    <w:abstractNumId w:val="5"/>
  </w:num>
  <w:num w:numId="33" w16cid:durableId="1817141089">
    <w:abstractNumId w:val="3"/>
  </w:num>
  <w:num w:numId="34" w16cid:durableId="1797602632">
    <w:abstractNumId w:val="20"/>
  </w:num>
  <w:num w:numId="35" w16cid:durableId="96298602">
    <w:abstractNumId w:val="14"/>
  </w:num>
  <w:num w:numId="36" w16cid:durableId="1483501496">
    <w:abstractNumId w:val="25"/>
  </w:num>
  <w:num w:numId="37" w16cid:durableId="47193005">
    <w:abstractNumId w:val="13"/>
  </w:num>
  <w:num w:numId="38" w16cid:durableId="1696228760">
    <w:abstractNumId w:val="29"/>
  </w:num>
  <w:num w:numId="39" w16cid:durableId="708533190">
    <w:abstractNumId w:val="6"/>
  </w:num>
  <w:num w:numId="40" w16cid:durableId="1057169756">
    <w:abstractNumId w:val="32"/>
  </w:num>
  <w:num w:numId="41" w16cid:durableId="1223179334">
    <w:abstractNumId w:val="53"/>
  </w:num>
  <w:num w:numId="42" w16cid:durableId="1397704724">
    <w:abstractNumId w:val="18"/>
  </w:num>
  <w:num w:numId="43" w16cid:durableId="396171384">
    <w:abstractNumId w:val="31"/>
  </w:num>
  <w:num w:numId="44" w16cid:durableId="257056964">
    <w:abstractNumId w:val="47"/>
  </w:num>
  <w:num w:numId="45" w16cid:durableId="1961570486">
    <w:abstractNumId w:val="44"/>
  </w:num>
  <w:num w:numId="46" w16cid:durableId="1081681201">
    <w:abstractNumId w:val="40"/>
  </w:num>
  <w:num w:numId="47" w16cid:durableId="1901941384">
    <w:abstractNumId w:val="1"/>
  </w:num>
  <w:num w:numId="48" w16cid:durableId="1703243711">
    <w:abstractNumId w:val="11"/>
  </w:num>
  <w:num w:numId="49" w16cid:durableId="1381784762">
    <w:abstractNumId w:val="35"/>
  </w:num>
  <w:num w:numId="50" w16cid:durableId="604117882">
    <w:abstractNumId w:val="2"/>
  </w:num>
  <w:num w:numId="51" w16cid:durableId="1140923818">
    <w:abstractNumId w:val="33"/>
  </w:num>
  <w:num w:numId="52" w16cid:durableId="1622541345">
    <w:abstractNumId w:val="30"/>
  </w:num>
  <w:num w:numId="53" w16cid:durableId="954755341">
    <w:abstractNumId w:val="51"/>
  </w:num>
  <w:num w:numId="54" w16cid:durableId="557596686">
    <w:abstractNumId w:val="42"/>
  </w:num>
  <w:num w:numId="55" w16cid:durableId="938099257">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44"/>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6479"/>
    <w:rsid w:val="0000018A"/>
    <w:rsid w:val="000016D0"/>
    <w:rsid w:val="00001DC4"/>
    <w:rsid w:val="00001EF9"/>
    <w:rsid w:val="00004F42"/>
    <w:rsid w:val="0000528B"/>
    <w:rsid w:val="0000659D"/>
    <w:rsid w:val="000066FD"/>
    <w:rsid w:val="00006D0C"/>
    <w:rsid w:val="00007162"/>
    <w:rsid w:val="000077AB"/>
    <w:rsid w:val="00011195"/>
    <w:rsid w:val="00011808"/>
    <w:rsid w:val="00011D74"/>
    <w:rsid w:val="00012196"/>
    <w:rsid w:val="00012AF4"/>
    <w:rsid w:val="000131CF"/>
    <w:rsid w:val="00013DB2"/>
    <w:rsid w:val="000141FE"/>
    <w:rsid w:val="00014A00"/>
    <w:rsid w:val="00014C79"/>
    <w:rsid w:val="00014E6E"/>
    <w:rsid w:val="0001509A"/>
    <w:rsid w:val="000151EA"/>
    <w:rsid w:val="0001549C"/>
    <w:rsid w:val="00015752"/>
    <w:rsid w:val="00016070"/>
    <w:rsid w:val="00017262"/>
    <w:rsid w:val="00017427"/>
    <w:rsid w:val="00020F7C"/>
    <w:rsid w:val="00021290"/>
    <w:rsid w:val="00021985"/>
    <w:rsid w:val="0002248E"/>
    <w:rsid w:val="00022F96"/>
    <w:rsid w:val="0002362B"/>
    <w:rsid w:val="00023DF9"/>
    <w:rsid w:val="00023E53"/>
    <w:rsid w:val="00024916"/>
    <w:rsid w:val="0002540C"/>
    <w:rsid w:val="00025B94"/>
    <w:rsid w:val="00025BA0"/>
    <w:rsid w:val="00026136"/>
    <w:rsid w:val="00026235"/>
    <w:rsid w:val="00030A97"/>
    <w:rsid w:val="000314F5"/>
    <w:rsid w:val="00031A4C"/>
    <w:rsid w:val="00031E51"/>
    <w:rsid w:val="00032BE3"/>
    <w:rsid w:val="0003312C"/>
    <w:rsid w:val="00033B00"/>
    <w:rsid w:val="00033B7F"/>
    <w:rsid w:val="00033D94"/>
    <w:rsid w:val="00034398"/>
    <w:rsid w:val="00034F9F"/>
    <w:rsid w:val="0003571C"/>
    <w:rsid w:val="00035995"/>
    <w:rsid w:val="00037AC8"/>
    <w:rsid w:val="00037B84"/>
    <w:rsid w:val="000403A5"/>
    <w:rsid w:val="000409C6"/>
    <w:rsid w:val="0004120A"/>
    <w:rsid w:val="00041F5C"/>
    <w:rsid w:val="00042747"/>
    <w:rsid w:val="00042E1C"/>
    <w:rsid w:val="0004399E"/>
    <w:rsid w:val="00044797"/>
    <w:rsid w:val="00044B3C"/>
    <w:rsid w:val="00045854"/>
    <w:rsid w:val="00045E8C"/>
    <w:rsid w:val="000463B3"/>
    <w:rsid w:val="00046983"/>
    <w:rsid w:val="000473B5"/>
    <w:rsid w:val="00047624"/>
    <w:rsid w:val="000479A6"/>
    <w:rsid w:val="00050919"/>
    <w:rsid w:val="00051BEC"/>
    <w:rsid w:val="00052151"/>
    <w:rsid w:val="0005228C"/>
    <w:rsid w:val="00052844"/>
    <w:rsid w:val="000540CC"/>
    <w:rsid w:val="0005463C"/>
    <w:rsid w:val="00054BE2"/>
    <w:rsid w:val="00055086"/>
    <w:rsid w:val="000553D9"/>
    <w:rsid w:val="000561BC"/>
    <w:rsid w:val="00056796"/>
    <w:rsid w:val="00057CDC"/>
    <w:rsid w:val="00057D26"/>
    <w:rsid w:val="0006073C"/>
    <w:rsid w:val="00060B94"/>
    <w:rsid w:val="00060C7E"/>
    <w:rsid w:val="00061AE9"/>
    <w:rsid w:val="000627D9"/>
    <w:rsid w:val="00065528"/>
    <w:rsid w:val="0006656B"/>
    <w:rsid w:val="00070765"/>
    <w:rsid w:val="00070C3B"/>
    <w:rsid w:val="00071507"/>
    <w:rsid w:val="00072A22"/>
    <w:rsid w:val="00072D5E"/>
    <w:rsid w:val="00073398"/>
    <w:rsid w:val="00073517"/>
    <w:rsid w:val="00074717"/>
    <w:rsid w:val="00074929"/>
    <w:rsid w:val="00074CE1"/>
    <w:rsid w:val="0007502D"/>
    <w:rsid w:val="00075A92"/>
    <w:rsid w:val="00075B1D"/>
    <w:rsid w:val="0007612C"/>
    <w:rsid w:val="00076774"/>
    <w:rsid w:val="00076D46"/>
    <w:rsid w:val="0007706F"/>
    <w:rsid w:val="0007790D"/>
    <w:rsid w:val="00080026"/>
    <w:rsid w:val="0008098F"/>
    <w:rsid w:val="00080CB5"/>
    <w:rsid w:val="00081D2C"/>
    <w:rsid w:val="00083784"/>
    <w:rsid w:val="00083B76"/>
    <w:rsid w:val="00084356"/>
    <w:rsid w:val="0008438C"/>
    <w:rsid w:val="0008487F"/>
    <w:rsid w:val="00087727"/>
    <w:rsid w:val="0008789B"/>
    <w:rsid w:val="00087995"/>
    <w:rsid w:val="000900E1"/>
    <w:rsid w:val="00091167"/>
    <w:rsid w:val="0009293F"/>
    <w:rsid w:val="00092A72"/>
    <w:rsid w:val="0009304F"/>
    <w:rsid w:val="0009334A"/>
    <w:rsid w:val="00094F51"/>
    <w:rsid w:val="000958B3"/>
    <w:rsid w:val="00095E27"/>
    <w:rsid w:val="00095F3D"/>
    <w:rsid w:val="00095F65"/>
    <w:rsid w:val="00096416"/>
    <w:rsid w:val="00096659"/>
    <w:rsid w:val="0009694A"/>
    <w:rsid w:val="00096DC3"/>
    <w:rsid w:val="00097328"/>
    <w:rsid w:val="0009761D"/>
    <w:rsid w:val="000A0434"/>
    <w:rsid w:val="000A0457"/>
    <w:rsid w:val="000A098F"/>
    <w:rsid w:val="000A22FC"/>
    <w:rsid w:val="000A39D7"/>
    <w:rsid w:val="000A559F"/>
    <w:rsid w:val="000A5B94"/>
    <w:rsid w:val="000A5F2D"/>
    <w:rsid w:val="000A6252"/>
    <w:rsid w:val="000A657A"/>
    <w:rsid w:val="000A65FB"/>
    <w:rsid w:val="000A6D6F"/>
    <w:rsid w:val="000A793D"/>
    <w:rsid w:val="000A7A2F"/>
    <w:rsid w:val="000B05B9"/>
    <w:rsid w:val="000B07C3"/>
    <w:rsid w:val="000B0A75"/>
    <w:rsid w:val="000B114E"/>
    <w:rsid w:val="000B1191"/>
    <w:rsid w:val="000B328E"/>
    <w:rsid w:val="000B3314"/>
    <w:rsid w:val="000B35F2"/>
    <w:rsid w:val="000B3731"/>
    <w:rsid w:val="000B381F"/>
    <w:rsid w:val="000B3E1C"/>
    <w:rsid w:val="000B414E"/>
    <w:rsid w:val="000B4464"/>
    <w:rsid w:val="000B474E"/>
    <w:rsid w:val="000B476B"/>
    <w:rsid w:val="000B52A0"/>
    <w:rsid w:val="000B59BC"/>
    <w:rsid w:val="000B6677"/>
    <w:rsid w:val="000B686F"/>
    <w:rsid w:val="000B6A7B"/>
    <w:rsid w:val="000C001F"/>
    <w:rsid w:val="000C0D07"/>
    <w:rsid w:val="000C11D5"/>
    <w:rsid w:val="000C161E"/>
    <w:rsid w:val="000C5DEE"/>
    <w:rsid w:val="000C6311"/>
    <w:rsid w:val="000C6C6E"/>
    <w:rsid w:val="000C709B"/>
    <w:rsid w:val="000D0C95"/>
    <w:rsid w:val="000D11BD"/>
    <w:rsid w:val="000D1343"/>
    <w:rsid w:val="000D19F4"/>
    <w:rsid w:val="000D1A83"/>
    <w:rsid w:val="000D1F05"/>
    <w:rsid w:val="000D2BE1"/>
    <w:rsid w:val="000D3DCC"/>
    <w:rsid w:val="000D3DF6"/>
    <w:rsid w:val="000D439A"/>
    <w:rsid w:val="000D44D0"/>
    <w:rsid w:val="000D5768"/>
    <w:rsid w:val="000D70B8"/>
    <w:rsid w:val="000E0861"/>
    <w:rsid w:val="000E10B8"/>
    <w:rsid w:val="000E114C"/>
    <w:rsid w:val="000E17DB"/>
    <w:rsid w:val="000E1A60"/>
    <w:rsid w:val="000E1AE2"/>
    <w:rsid w:val="000E1EAC"/>
    <w:rsid w:val="000E23B6"/>
    <w:rsid w:val="000E2BE8"/>
    <w:rsid w:val="000E3539"/>
    <w:rsid w:val="000E4B63"/>
    <w:rsid w:val="000E4EE8"/>
    <w:rsid w:val="000E5198"/>
    <w:rsid w:val="000E6D24"/>
    <w:rsid w:val="000E6E8F"/>
    <w:rsid w:val="000F0672"/>
    <w:rsid w:val="000F0E22"/>
    <w:rsid w:val="000F0FC1"/>
    <w:rsid w:val="000F1318"/>
    <w:rsid w:val="000F181E"/>
    <w:rsid w:val="000F2BD6"/>
    <w:rsid w:val="000F459D"/>
    <w:rsid w:val="000F4F35"/>
    <w:rsid w:val="000F5FB5"/>
    <w:rsid w:val="000F6144"/>
    <w:rsid w:val="000F615E"/>
    <w:rsid w:val="000F740B"/>
    <w:rsid w:val="000F7512"/>
    <w:rsid w:val="000F7668"/>
    <w:rsid w:val="000F7B82"/>
    <w:rsid w:val="00100B1D"/>
    <w:rsid w:val="00101363"/>
    <w:rsid w:val="001016CD"/>
    <w:rsid w:val="001018E6"/>
    <w:rsid w:val="00101EEB"/>
    <w:rsid w:val="0010248D"/>
    <w:rsid w:val="00105EDF"/>
    <w:rsid w:val="00106839"/>
    <w:rsid w:val="00106A8E"/>
    <w:rsid w:val="00106AA8"/>
    <w:rsid w:val="00106CC0"/>
    <w:rsid w:val="001075D1"/>
    <w:rsid w:val="001079AE"/>
    <w:rsid w:val="00107ACE"/>
    <w:rsid w:val="00110191"/>
    <w:rsid w:val="001103C9"/>
    <w:rsid w:val="0011194E"/>
    <w:rsid w:val="00111CAD"/>
    <w:rsid w:val="00112049"/>
    <w:rsid w:val="00112655"/>
    <w:rsid w:val="001127D0"/>
    <w:rsid w:val="00113F7C"/>
    <w:rsid w:val="0011410E"/>
    <w:rsid w:val="00114668"/>
    <w:rsid w:val="00114B6F"/>
    <w:rsid w:val="00114FEA"/>
    <w:rsid w:val="001156D1"/>
    <w:rsid w:val="001158D6"/>
    <w:rsid w:val="0011693D"/>
    <w:rsid w:val="00116BBA"/>
    <w:rsid w:val="00117CD4"/>
    <w:rsid w:val="001209C4"/>
    <w:rsid w:val="00120AC1"/>
    <w:rsid w:val="00120CB3"/>
    <w:rsid w:val="00121017"/>
    <w:rsid w:val="00121698"/>
    <w:rsid w:val="001219A6"/>
    <w:rsid w:val="00123174"/>
    <w:rsid w:val="00124ADB"/>
    <w:rsid w:val="001251AF"/>
    <w:rsid w:val="001251E4"/>
    <w:rsid w:val="001267DA"/>
    <w:rsid w:val="00127341"/>
    <w:rsid w:val="001274A7"/>
    <w:rsid w:val="0013075B"/>
    <w:rsid w:val="00130EED"/>
    <w:rsid w:val="00131C78"/>
    <w:rsid w:val="00132FAA"/>
    <w:rsid w:val="001333FC"/>
    <w:rsid w:val="0013420D"/>
    <w:rsid w:val="001349F8"/>
    <w:rsid w:val="00136715"/>
    <w:rsid w:val="00136D5E"/>
    <w:rsid w:val="00137E92"/>
    <w:rsid w:val="001401CA"/>
    <w:rsid w:val="001406B6"/>
    <w:rsid w:val="00141230"/>
    <w:rsid w:val="001412C6"/>
    <w:rsid w:val="00142A99"/>
    <w:rsid w:val="00142F4A"/>
    <w:rsid w:val="001445B4"/>
    <w:rsid w:val="001446DE"/>
    <w:rsid w:val="00144881"/>
    <w:rsid w:val="001468D5"/>
    <w:rsid w:val="00146CDC"/>
    <w:rsid w:val="00147D96"/>
    <w:rsid w:val="001511CC"/>
    <w:rsid w:val="0015128E"/>
    <w:rsid w:val="0015167F"/>
    <w:rsid w:val="001518F3"/>
    <w:rsid w:val="00152C98"/>
    <w:rsid w:val="001532FC"/>
    <w:rsid w:val="00153DAD"/>
    <w:rsid w:val="0015454C"/>
    <w:rsid w:val="001547E9"/>
    <w:rsid w:val="001553B3"/>
    <w:rsid w:val="001553B5"/>
    <w:rsid w:val="001559B7"/>
    <w:rsid w:val="0015665E"/>
    <w:rsid w:val="001606C0"/>
    <w:rsid w:val="001607A0"/>
    <w:rsid w:val="00161989"/>
    <w:rsid w:val="00162242"/>
    <w:rsid w:val="00162D8C"/>
    <w:rsid w:val="00163303"/>
    <w:rsid w:val="0016452D"/>
    <w:rsid w:val="00164E15"/>
    <w:rsid w:val="00165CF6"/>
    <w:rsid w:val="0016658E"/>
    <w:rsid w:val="00166ED5"/>
    <w:rsid w:val="001673A3"/>
    <w:rsid w:val="00170B37"/>
    <w:rsid w:val="001724AA"/>
    <w:rsid w:val="001726E1"/>
    <w:rsid w:val="001728BB"/>
    <w:rsid w:val="001730B9"/>
    <w:rsid w:val="00173685"/>
    <w:rsid w:val="00173E5F"/>
    <w:rsid w:val="001749E6"/>
    <w:rsid w:val="00175996"/>
    <w:rsid w:val="00175AD9"/>
    <w:rsid w:val="0017635A"/>
    <w:rsid w:val="001771B5"/>
    <w:rsid w:val="001775D2"/>
    <w:rsid w:val="00177AB0"/>
    <w:rsid w:val="00177CF2"/>
    <w:rsid w:val="001804AC"/>
    <w:rsid w:val="0018076C"/>
    <w:rsid w:val="00180CE2"/>
    <w:rsid w:val="001827F8"/>
    <w:rsid w:val="0018311D"/>
    <w:rsid w:val="00183754"/>
    <w:rsid w:val="0018388B"/>
    <w:rsid w:val="00183CE3"/>
    <w:rsid w:val="00183D03"/>
    <w:rsid w:val="00184C89"/>
    <w:rsid w:val="00185323"/>
    <w:rsid w:val="00185A93"/>
    <w:rsid w:val="00186094"/>
    <w:rsid w:val="0018655E"/>
    <w:rsid w:val="00186FE7"/>
    <w:rsid w:val="001873F2"/>
    <w:rsid w:val="00190136"/>
    <w:rsid w:val="0019102F"/>
    <w:rsid w:val="0019126C"/>
    <w:rsid w:val="00191C70"/>
    <w:rsid w:val="001922A3"/>
    <w:rsid w:val="001923C8"/>
    <w:rsid w:val="00192E23"/>
    <w:rsid w:val="001935B2"/>
    <w:rsid w:val="001935DE"/>
    <w:rsid w:val="00193A68"/>
    <w:rsid w:val="00193AFD"/>
    <w:rsid w:val="001943CD"/>
    <w:rsid w:val="00195464"/>
    <w:rsid w:val="0019564B"/>
    <w:rsid w:val="00195A69"/>
    <w:rsid w:val="00195C9B"/>
    <w:rsid w:val="00195E7A"/>
    <w:rsid w:val="00196161"/>
    <w:rsid w:val="00196D43"/>
    <w:rsid w:val="00196ED8"/>
    <w:rsid w:val="001970F2"/>
    <w:rsid w:val="00197564"/>
    <w:rsid w:val="00197BC6"/>
    <w:rsid w:val="001A014B"/>
    <w:rsid w:val="001A0895"/>
    <w:rsid w:val="001A0F89"/>
    <w:rsid w:val="001A2309"/>
    <w:rsid w:val="001A37F4"/>
    <w:rsid w:val="001A4271"/>
    <w:rsid w:val="001A4307"/>
    <w:rsid w:val="001A4F84"/>
    <w:rsid w:val="001A5D5F"/>
    <w:rsid w:val="001A615E"/>
    <w:rsid w:val="001A6CB7"/>
    <w:rsid w:val="001A70CA"/>
    <w:rsid w:val="001A74F9"/>
    <w:rsid w:val="001B0A2F"/>
    <w:rsid w:val="001B0EFE"/>
    <w:rsid w:val="001B2334"/>
    <w:rsid w:val="001B2ECF"/>
    <w:rsid w:val="001B3784"/>
    <w:rsid w:val="001B390A"/>
    <w:rsid w:val="001B391B"/>
    <w:rsid w:val="001B3A0B"/>
    <w:rsid w:val="001B511C"/>
    <w:rsid w:val="001B5354"/>
    <w:rsid w:val="001B53DC"/>
    <w:rsid w:val="001B7717"/>
    <w:rsid w:val="001B79E7"/>
    <w:rsid w:val="001B7C08"/>
    <w:rsid w:val="001B7D11"/>
    <w:rsid w:val="001C0311"/>
    <w:rsid w:val="001C04F4"/>
    <w:rsid w:val="001C050C"/>
    <w:rsid w:val="001C1D9C"/>
    <w:rsid w:val="001C3099"/>
    <w:rsid w:val="001C3CA8"/>
    <w:rsid w:val="001C3FDC"/>
    <w:rsid w:val="001C3FEC"/>
    <w:rsid w:val="001C44B1"/>
    <w:rsid w:val="001C5C3D"/>
    <w:rsid w:val="001C6C9A"/>
    <w:rsid w:val="001C7397"/>
    <w:rsid w:val="001C77A3"/>
    <w:rsid w:val="001D0362"/>
    <w:rsid w:val="001D0C88"/>
    <w:rsid w:val="001D123E"/>
    <w:rsid w:val="001D19E1"/>
    <w:rsid w:val="001D20B3"/>
    <w:rsid w:val="001D3B31"/>
    <w:rsid w:val="001D4089"/>
    <w:rsid w:val="001D4837"/>
    <w:rsid w:val="001D4A90"/>
    <w:rsid w:val="001D4BCD"/>
    <w:rsid w:val="001D5FED"/>
    <w:rsid w:val="001D7F8D"/>
    <w:rsid w:val="001E0035"/>
    <w:rsid w:val="001E40A5"/>
    <w:rsid w:val="001E42C3"/>
    <w:rsid w:val="001E5902"/>
    <w:rsid w:val="001E5D71"/>
    <w:rsid w:val="001E5FAC"/>
    <w:rsid w:val="001E6328"/>
    <w:rsid w:val="001E66DC"/>
    <w:rsid w:val="001E6AA8"/>
    <w:rsid w:val="001E6F49"/>
    <w:rsid w:val="001E7327"/>
    <w:rsid w:val="001E73FF"/>
    <w:rsid w:val="001E7437"/>
    <w:rsid w:val="001F0584"/>
    <w:rsid w:val="001F07A8"/>
    <w:rsid w:val="001F0B6D"/>
    <w:rsid w:val="001F0F61"/>
    <w:rsid w:val="001F1B22"/>
    <w:rsid w:val="001F2338"/>
    <w:rsid w:val="001F2A19"/>
    <w:rsid w:val="001F2A53"/>
    <w:rsid w:val="001F5D3C"/>
    <w:rsid w:val="001F629D"/>
    <w:rsid w:val="001F6911"/>
    <w:rsid w:val="001F7786"/>
    <w:rsid w:val="001F7BD8"/>
    <w:rsid w:val="001F7E79"/>
    <w:rsid w:val="00200307"/>
    <w:rsid w:val="00200816"/>
    <w:rsid w:val="00201680"/>
    <w:rsid w:val="00201C10"/>
    <w:rsid w:val="00201FBE"/>
    <w:rsid w:val="00202A4D"/>
    <w:rsid w:val="00203BD8"/>
    <w:rsid w:val="002041D4"/>
    <w:rsid w:val="0020442A"/>
    <w:rsid w:val="00205F9F"/>
    <w:rsid w:val="00207FAB"/>
    <w:rsid w:val="0021051C"/>
    <w:rsid w:val="00210FF0"/>
    <w:rsid w:val="00211B27"/>
    <w:rsid w:val="00211D32"/>
    <w:rsid w:val="00212272"/>
    <w:rsid w:val="002137B6"/>
    <w:rsid w:val="00213A33"/>
    <w:rsid w:val="002142C1"/>
    <w:rsid w:val="0021457D"/>
    <w:rsid w:val="00214AC3"/>
    <w:rsid w:val="00214C63"/>
    <w:rsid w:val="00215124"/>
    <w:rsid w:val="00215135"/>
    <w:rsid w:val="00215CB7"/>
    <w:rsid w:val="00216952"/>
    <w:rsid w:val="00216966"/>
    <w:rsid w:val="00216AFE"/>
    <w:rsid w:val="00216B76"/>
    <w:rsid w:val="00217091"/>
    <w:rsid w:val="00220117"/>
    <w:rsid w:val="0022045A"/>
    <w:rsid w:val="002227E9"/>
    <w:rsid w:val="00223565"/>
    <w:rsid w:val="002245D9"/>
    <w:rsid w:val="00224A91"/>
    <w:rsid w:val="002252CE"/>
    <w:rsid w:val="002254A4"/>
    <w:rsid w:val="00225B14"/>
    <w:rsid w:val="00225CC7"/>
    <w:rsid w:val="00225CEA"/>
    <w:rsid w:val="002265D7"/>
    <w:rsid w:val="0022799E"/>
    <w:rsid w:val="002308B7"/>
    <w:rsid w:val="002309A3"/>
    <w:rsid w:val="00230A78"/>
    <w:rsid w:val="00230F08"/>
    <w:rsid w:val="00232693"/>
    <w:rsid w:val="0023270F"/>
    <w:rsid w:val="00232E90"/>
    <w:rsid w:val="00233E03"/>
    <w:rsid w:val="0023401C"/>
    <w:rsid w:val="00235422"/>
    <w:rsid w:val="0023566F"/>
    <w:rsid w:val="00235C4C"/>
    <w:rsid w:val="00236BF9"/>
    <w:rsid w:val="002406F3"/>
    <w:rsid w:val="002418A9"/>
    <w:rsid w:val="00242435"/>
    <w:rsid w:val="0024265E"/>
    <w:rsid w:val="00242BC4"/>
    <w:rsid w:val="00242F28"/>
    <w:rsid w:val="002431D0"/>
    <w:rsid w:val="00243248"/>
    <w:rsid w:val="00243B69"/>
    <w:rsid w:val="00243C23"/>
    <w:rsid w:val="00244241"/>
    <w:rsid w:val="00244376"/>
    <w:rsid w:val="00244524"/>
    <w:rsid w:val="00244EA0"/>
    <w:rsid w:val="00244F92"/>
    <w:rsid w:val="002453FB"/>
    <w:rsid w:val="0024552D"/>
    <w:rsid w:val="002458EA"/>
    <w:rsid w:val="00245935"/>
    <w:rsid w:val="00246415"/>
    <w:rsid w:val="0024676D"/>
    <w:rsid w:val="00247ADD"/>
    <w:rsid w:val="002522E5"/>
    <w:rsid w:val="00253A0B"/>
    <w:rsid w:val="00253AC5"/>
    <w:rsid w:val="00253C9B"/>
    <w:rsid w:val="002542DD"/>
    <w:rsid w:val="002549D8"/>
    <w:rsid w:val="00254B55"/>
    <w:rsid w:val="00254B6A"/>
    <w:rsid w:val="00255B21"/>
    <w:rsid w:val="00256276"/>
    <w:rsid w:val="00257D25"/>
    <w:rsid w:val="002600D0"/>
    <w:rsid w:val="00260D4C"/>
    <w:rsid w:val="00260D83"/>
    <w:rsid w:val="00260E98"/>
    <w:rsid w:val="00261157"/>
    <w:rsid w:val="002627B0"/>
    <w:rsid w:val="00262D06"/>
    <w:rsid w:val="00263172"/>
    <w:rsid w:val="00263DED"/>
    <w:rsid w:val="00265355"/>
    <w:rsid w:val="002654C2"/>
    <w:rsid w:val="002657CC"/>
    <w:rsid w:val="00265939"/>
    <w:rsid w:val="00265EB4"/>
    <w:rsid w:val="002669A6"/>
    <w:rsid w:val="002677AF"/>
    <w:rsid w:val="002718EB"/>
    <w:rsid w:val="0027217E"/>
    <w:rsid w:val="002728D4"/>
    <w:rsid w:val="0027438E"/>
    <w:rsid w:val="002744B9"/>
    <w:rsid w:val="0027474E"/>
    <w:rsid w:val="002749E6"/>
    <w:rsid w:val="00274C37"/>
    <w:rsid w:val="0027534A"/>
    <w:rsid w:val="002755B9"/>
    <w:rsid w:val="00275892"/>
    <w:rsid w:val="00275F2D"/>
    <w:rsid w:val="002763D7"/>
    <w:rsid w:val="00276462"/>
    <w:rsid w:val="00277CBB"/>
    <w:rsid w:val="00280AB5"/>
    <w:rsid w:val="00281238"/>
    <w:rsid w:val="00282499"/>
    <w:rsid w:val="002826C5"/>
    <w:rsid w:val="00282DC0"/>
    <w:rsid w:val="002835C3"/>
    <w:rsid w:val="00283B9C"/>
    <w:rsid w:val="00284063"/>
    <w:rsid w:val="00284194"/>
    <w:rsid w:val="002856AD"/>
    <w:rsid w:val="00285F51"/>
    <w:rsid w:val="002863CF"/>
    <w:rsid w:val="002864B1"/>
    <w:rsid w:val="002864B5"/>
    <w:rsid w:val="002870E3"/>
    <w:rsid w:val="002872B0"/>
    <w:rsid w:val="00287388"/>
    <w:rsid w:val="00287BD3"/>
    <w:rsid w:val="00290A45"/>
    <w:rsid w:val="00290C63"/>
    <w:rsid w:val="00290CC5"/>
    <w:rsid w:val="00290E50"/>
    <w:rsid w:val="00291159"/>
    <w:rsid w:val="00292055"/>
    <w:rsid w:val="0029235E"/>
    <w:rsid w:val="002926D8"/>
    <w:rsid w:val="00292854"/>
    <w:rsid w:val="00293331"/>
    <w:rsid w:val="0029333C"/>
    <w:rsid w:val="00293CF7"/>
    <w:rsid w:val="002941C5"/>
    <w:rsid w:val="00294640"/>
    <w:rsid w:val="0029464C"/>
    <w:rsid w:val="00294C02"/>
    <w:rsid w:val="00294EC3"/>
    <w:rsid w:val="0029506E"/>
    <w:rsid w:val="00295143"/>
    <w:rsid w:val="002956DA"/>
    <w:rsid w:val="002963A2"/>
    <w:rsid w:val="00296C8D"/>
    <w:rsid w:val="002A16E5"/>
    <w:rsid w:val="002A1CA9"/>
    <w:rsid w:val="002A2B8F"/>
    <w:rsid w:val="002A39D4"/>
    <w:rsid w:val="002A3E8A"/>
    <w:rsid w:val="002A4936"/>
    <w:rsid w:val="002A6E5A"/>
    <w:rsid w:val="002A76A9"/>
    <w:rsid w:val="002A79DD"/>
    <w:rsid w:val="002A7ACC"/>
    <w:rsid w:val="002B0CB5"/>
    <w:rsid w:val="002B1FAB"/>
    <w:rsid w:val="002B2122"/>
    <w:rsid w:val="002B249D"/>
    <w:rsid w:val="002B37D7"/>
    <w:rsid w:val="002B3F9A"/>
    <w:rsid w:val="002B4377"/>
    <w:rsid w:val="002B49B6"/>
    <w:rsid w:val="002B4C15"/>
    <w:rsid w:val="002B5486"/>
    <w:rsid w:val="002B5528"/>
    <w:rsid w:val="002B5576"/>
    <w:rsid w:val="002B569D"/>
    <w:rsid w:val="002B5B01"/>
    <w:rsid w:val="002B63A8"/>
    <w:rsid w:val="002B6EAD"/>
    <w:rsid w:val="002C0613"/>
    <w:rsid w:val="002C0BA0"/>
    <w:rsid w:val="002C1780"/>
    <w:rsid w:val="002C1799"/>
    <w:rsid w:val="002C3D58"/>
    <w:rsid w:val="002C4FB7"/>
    <w:rsid w:val="002C5675"/>
    <w:rsid w:val="002C707F"/>
    <w:rsid w:val="002D0BEA"/>
    <w:rsid w:val="002D3B3E"/>
    <w:rsid w:val="002D40DD"/>
    <w:rsid w:val="002D4246"/>
    <w:rsid w:val="002D4E87"/>
    <w:rsid w:val="002D5064"/>
    <w:rsid w:val="002D5F3A"/>
    <w:rsid w:val="002D6466"/>
    <w:rsid w:val="002D6618"/>
    <w:rsid w:val="002D67C9"/>
    <w:rsid w:val="002D72AC"/>
    <w:rsid w:val="002D75D1"/>
    <w:rsid w:val="002E3AE2"/>
    <w:rsid w:val="002E3CF1"/>
    <w:rsid w:val="002E40AE"/>
    <w:rsid w:val="002E48A6"/>
    <w:rsid w:val="002E563D"/>
    <w:rsid w:val="002E5944"/>
    <w:rsid w:val="002E6126"/>
    <w:rsid w:val="002E6452"/>
    <w:rsid w:val="002E66CD"/>
    <w:rsid w:val="002E6D39"/>
    <w:rsid w:val="002E6EB3"/>
    <w:rsid w:val="002E7ECA"/>
    <w:rsid w:val="002F064E"/>
    <w:rsid w:val="002F0E86"/>
    <w:rsid w:val="002F16FA"/>
    <w:rsid w:val="002F1FC3"/>
    <w:rsid w:val="002F2CD4"/>
    <w:rsid w:val="002F3566"/>
    <w:rsid w:val="002F493F"/>
    <w:rsid w:val="002F585E"/>
    <w:rsid w:val="002F6418"/>
    <w:rsid w:val="002F7336"/>
    <w:rsid w:val="002F76B9"/>
    <w:rsid w:val="0030033C"/>
    <w:rsid w:val="00300BA0"/>
    <w:rsid w:val="003020D8"/>
    <w:rsid w:val="00302594"/>
    <w:rsid w:val="0030276E"/>
    <w:rsid w:val="00302987"/>
    <w:rsid w:val="003033C4"/>
    <w:rsid w:val="0030365C"/>
    <w:rsid w:val="00303873"/>
    <w:rsid w:val="003057A1"/>
    <w:rsid w:val="00306A95"/>
    <w:rsid w:val="00306F51"/>
    <w:rsid w:val="00306F5F"/>
    <w:rsid w:val="00307439"/>
    <w:rsid w:val="00307FDA"/>
    <w:rsid w:val="00310B44"/>
    <w:rsid w:val="00311CBA"/>
    <w:rsid w:val="00311E68"/>
    <w:rsid w:val="00312114"/>
    <w:rsid w:val="00313725"/>
    <w:rsid w:val="00313B1C"/>
    <w:rsid w:val="00313CA1"/>
    <w:rsid w:val="003140D7"/>
    <w:rsid w:val="003156BE"/>
    <w:rsid w:val="00316B74"/>
    <w:rsid w:val="003171E9"/>
    <w:rsid w:val="00320517"/>
    <w:rsid w:val="003206BF"/>
    <w:rsid w:val="003209E1"/>
    <w:rsid w:val="00321532"/>
    <w:rsid w:val="003224D2"/>
    <w:rsid w:val="00322A55"/>
    <w:rsid w:val="00322E3F"/>
    <w:rsid w:val="00322F8A"/>
    <w:rsid w:val="00323274"/>
    <w:rsid w:val="0032348D"/>
    <w:rsid w:val="003269D2"/>
    <w:rsid w:val="0032731F"/>
    <w:rsid w:val="003306A8"/>
    <w:rsid w:val="003309D9"/>
    <w:rsid w:val="00330BAA"/>
    <w:rsid w:val="00331E11"/>
    <w:rsid w:val="0033242F"/>
    <w:rsid w:val="00332C19"/>
    <w:rsid w:val="003345D0"/>
    <w:rsid w:val="00334727"/>
    <w:rsid w:val="00334A9F"/>
    <w:rsid w:val="00335073"/>
    <w:rsid w:val="003352DB"/>
    <w:rsid w:val="00335D15"/>
    <w:rsid w:val="00336695"/>
    <w:rsid w:val="00336AAE"/>
    <w:rsid w:val="003375CC"/>
    <w:rsid w:val="00337B5A"/>
    <w:rsid w:val="00340C2C"/>
    <w:rsid w:val="003421BC"/>
    <w:rsid w:val="00342B71"/>
    <w:rsid w:val="003433E1"/>
    <w:rsid w:val="00343B7F"/>
    <w:rsid w:val="00344126"/>
    <w:rsid w:val="00345E8D"/>
    <w:rsid w:val="003462E2"/>
    <w:rsid w:val="0034656F"/>
    <w:rsid w:val="00346D7E"/>
    <w:rsid w:val="00346E6B"/>
    <w:rsid w:val="00347C15"/>
    <w:rsid w:val="00347C6A"/>
    <w:rsid w:val="00350553"/>
    <w:rsid w:val="003528AC"/>
    <w:rsid w:val="00352B08"/>
    <w:rsid w:val="00352F56"/>
    <w:rsid w:val="00352F7E"/>
    <w:rsid w:val="00353121"/>
    <w:rsid w:val="00353C13"/>
    <w:rsid w:val="00354228"/>
    <w:rsid w:val="003550AA"/>
    <w:rsid w:val="0035529B"/>
    <w:rsid w:val="00357089"/>
    <w:rsid w:val="0035738A"/>
    <w:rsid w:val="003579CD"/>
    <w:rsid w:val="003603B1"/>
    <w:rsid w:val="003605B2"/>
    <w:rsid w:val="0036068C"/>
    <w:rsid w:val="003616D8"/>
    <w:rsid w:val="00361A15"/>
    <w:rsid w:val="00362C9D"/>
    <w:rsid w:val="00363473"/>
    <w:rsid w:val="00363F94"/>
    <w:rsid w:val="00364105"/>
    <w:rsid w:val="0036473B"/>
    <w:rsid w:val="003657B1"/>
    <w:rsid w:val="003664FA"/>
    <w:rsid w:val="003672FE"/>
    <w:rsid w:val="00367ADA"/>
    <w:rsid w:val="00367E34"/>
    <w:rsid w:val="00367F26"/>
    <w:rsid w:val="00367F85"/>
    <w:rsid w:val="0037008F"/>
    <w:rsid w:val="00370364"/>
    <w:rsid w:val="003703F9"/>
    <w:rsid w:val="00371AA5"/>
    <w:rsid w:val="00372187"/>
    <w:rsid w:val="003721E5"/>
    <w:rsid w:val="00373714"/>
    <w:rsid w:val="00374389"/>
    <w:rsid w:val="0037455E"/>
    <w:rsid w:val="00374AC7"/>
    <w:rsid w:val="003757B4"/>
    <w:rsid w:val="00376396"/>
    <w:rsid w:val="0037766D"/>
    <w:rsid w:val="00377F50"/>
    <w:rsid w:val="00381AD3"/>
    <w:rsid w:val="00382DF1"/>
    <w:rsid w:val="00383255"/>
    <w:rsid w:val="00383A70"/>
    <w:rsid w:val="00383B6E"/>
    <w:rsid w:val="00383D73"/>
    <w:rsid w:val="0038416E"/>
    <w:rsid w:val="003842A6"/>
    <w:rsid w:val="0038439F"/>
    <w:rsid w:val="003845C2"/>
    <w:rsid w:val="00384B78"/>
    <w:rsid w:val="00384D91"/>
    <w:rsid w:val="00385073"/>
    <w:rsid w:val="0038535C"/>
    <w:rsid w:val="00385D1D"/>
    <w:rsid w:val="0038677E"/>
    <w:rsid w:val="00386A8F"/>
    <w:rsid w:val="00386BB0"/>
    <w:rsid w:val="00386EF9"/>
    <w:rsid w:val="00387B12"/>
    <w:rsid w:val="0039005A"/>
    <w:rsid w:val="00390BBE"/>
    <w:rsid w:val="003919B2"/>
    <w:rsid w:val="00391D5A"/>
    <w:rsid w:val="00394096"/>
    <w:rsid w:val="0039431B"/>
    <w:rsid w:val="0039477A"/>
    <w:rsid w:val="00394AF6"/>
    <w:rsid w:val="00394FFD"/>
    <w:rsid w:val="00396CBB"/>
    <w:rsid w:val="00396F4C"/>
    <w:rsid w:val="00397161"/>
    <w:rsid w:val="00397288"/>
    <w:rsid w:val="003A0719"/>
    <w:rsid w:val="003A0738"/>
    <w:rsid w:val="003A3062"/>
    <w:rsid w:val="003A32A3"/>
    <w:rsid w:val="003A355A"/>
    <w:rsid w:val="003A3A0F"/>
    <w:rsid w:val="003A419C"/>
    <w:rsid w:val="003A5F6F"/>
    <w:rsid w:val="003A67E1"/>
    <w:rsid w:val="003A71C0"/>
    <w:rsid w:val="003A766C"/>
    <w:rsid w:val="003B10E1"/>
    <w:rsid w:val="003B13EB"/>
    <w:rsid w:val="003B3CCB"/>
    <w:rsid w:val="003B4227"/>
    <w:rsid w:val="003B4921"/>
    <w:rsid w:val="003B5B82"/>
    <w:rsid w:val="003B62C1"/>
    <w:rsid w:val="003B6AEA"/>
    <w:rsid w:val="003B71FF"/>
    <w:rsid w:val="003B7D76"/>
    <w:rsid w:val="003C0FA2"/>
    <w:rsid w:val="003C14CB"/>
    <w:rsid w:val="003C18D3"/>
    <w:rsid w:val="003C1CD8"/>
    <w:rsid w:val="003C1EB3"/>
    <w:rsid w:val="003C2B12"/>
    <w:rsid w:val="003C3E3F"/>
    <w:rsid w:val="003C4B13"/>
    <w:rsid w:val="003C4E36"/>
    <w:rsid w:val="003C51E1"/>
    <w:rsid w:val="003C6A75"/>
    <w:rsid w:val="003C762E"/>
    <w:rsid w:val="003D08CF"/>
    <w:rsid w:val="003D14AC"/>
    <w:rsid w:val="003D24EB"/>
    <w:rsid w:val="003D2AE9"/>
    <w:rsid w:val="003D42F2"/>
    <w:rsid w:val="003D4608"/>
    <w:rsid w:val="003D4715"/>
    <w:rsid w:val="003D567C"/>
    <w:rsid w:val="003D5824"/>
    <w:rsid w:val="003D5D25"/>
    <w:rsid w:val="003D7713"/>
    <w:rsid w:val="003D78C1"/>
    <w:rsid w:val="003E0325"/>
    <w:rsid w:val="003E09DB"/>
    <w:rsid w:val="003E0BC9"/>
    <w:rsid w:val="003E0C5F"/>
    <w:rsid w:val="003E18A9"/>
    <w:rsid w:val="003E1CD5"/>
    <w:rsid w:val="003E32A7"/>
    <w:rsid w:val="003E4095"/>
    <w:rsid w:val="003E5388"/>
    <w:rsid w:val="003E6CA9"/>
    <w:rsid w:val="003E6D6F"/>
    <w:rsid w:val="003E7093"/>
    <w:rsid w:val="003E73B9"/>
    <w:rsid w:val="003E794D"/>
    <w:rsid w:val="003E7997"/>
    <w:rsid w:val="003F1459"/>
    <w:rsid w:val="003F1794"/>
    <w:rsid w:val="003F1BF1"/>
    <w:rsid w:val="003F1CB1"/>
    <w:rsid w:val="003F1CE4"/>
    <w:rsid w:val="003F2850"/>
    <w:rsid w:val="003F2EA4"/>
    <w:rsid w:val="003F45CA"/>
    <w:rsid w:val="003F4B3D"/>
    <w:rsid w:val="003F4CE4"/>
    <w:rsid w:val="003F4F7F"/>
    <w:rsid w:val="003F538F"/>
    <w:rsid w:val="003F6334"/>
    <w:rsid w:val="003F6662"/>
    <w:rsid w:val="003F6B60"/>
    <w:rsid w:val="003F6C1C"/>
    <w:rsid w:val="003F7C95"/>
    <w:rsid w:val="003F7D6B"/>
    <w:rsid w:val="003F7D71"/>
    <w:rsid w:val="00400801"/>
    <w:rsid w:val="004009AD"/>
    <w:rsid w:val="00400B87"/>
    <w:rsid w:val="00400DB2"/>
    <w:rsid w:val="00400FD9"/>
    <w:rsid w:val="004012B5"/>
    <w:rsid w:val="004012E4"/>
    <w:rsid w:val="004013C6"/>
    <w:rsid w:val="00402CAC"/>
    <w:rsid w:val="00402F59"/>
    <w:rsid w:val="004034D2"/>
    <w:rsid w:val="00403914"/>
    <w:rsid w:val="00403B6A"/>
    <w:rsid w:val="00403C45"/>
    <w:rsid w:val="00404728"/>
    <w:rsid w:val="004048AC"/>
    <w:rsid w:val="004049C2"/>
    <w:rsid w:val="00404B75"/>
    <w:rsid w:val="004057FE"/>
    <w:rsid w:val="00405FA1"/>
    <w:rsid w:val="00406168"/>
    <w:rsid w:val="0040756B"/>
    <w:rsid w:val="0041040B"/>
    <w:rsid w:val="004112BA"/>
    <w:rsid w:val="00411D92"/>
    <w:rsid w:val="00412144"/>
    <w:rsid w:val="00412439"/>
    <w:rsid w:val="00412FA0"/>
    <w:rsid w:val="004136D3"/>
    <w:rsid w:val="004147FD"/>
    <w:rsid w:val="00416D0F"/>
    <w:rsid w:val="004170CF"/>
    <w:rsid w:val="00417695"/>
    <w:rsid w:val="004203A0"/>
    <w:rsid w:val="004209BD"/>
    <w:rsid w:val="00420D9C"/>
    <w:rsid w:val="00421327"/>
    <w:rsid w:val="0042152F"/>
    <w:rsid w:val="004224CD"/>
    <w:rsid w:val="00422804"/>
    <w:rsid w:val="00422971"/>
    <w:rsid w:val="0042585E"/>
    <w:rsid w:val="00425FF8"/>
    <w:rsid w:val="0042638B"/>
    <w:rsid w:val="00427959"/>
    <w:rsid w:val="0043002B"/>
    <w:rsid w:val="0043003C"/>
    <w:rsid w:val="004317FF"/>
    <w:rsid w:val="00431F95"/>
    <w:rsid w:val="004331F6"/>
    <w:rsid w:val="00433A0D"/>
    <w:rsid w:val="00433A94"/>
    <w:rsid w:val="00433ABF"/>
    <w:rsid w:val="004347FB"/>
    <w:rsid w:val="00434FD4"/>
    <w:rsid w:val="00435792"/>
    <w:rsid w:val="004358F1"/>
    <w:rsid w:val="00435A6D"/>
    <w:rsid w:val="004364C8"/>
    <w:rsid w:val="00436856"/>
    <w:rsid w:val="004369D3"/>
    <w:rsid w:val="00437312"/>
    <w:rsid w:val="00437A97"/>
    <w:rsid w:val="00437CFB"/>
    <w:rsid w:val="004403EE"/>
    <w:rsid w:val="0044096E"/>
    <w:rsid w:val="00440A39"/>
    <w:rsid w:val="00441C92"/>
    <w:rsid w:val="00441E67"/>
    <w:rsid w:val="00441E71"/>
    <w:rsid w:val="00443DFD"/>
    <w:rsid w:val="004440DA"/>
    <w:rsid w:val="00444161"/>
    <w:rsid w:val="00444A67"/>
    <w:rsid w:val="0044634E"/>
    <w:rsid w:val="00446E77"/>
    <w:rsid w:val="00447C9D"/>
    <w:rsid w:val="0045048C"/>
    <w:rsid w:val="00450B62"/>
    <w:rsid w:val="00450E32"/>
    <w:rsid w:val="00451016"/>
    <w:rsid w:val="004511D1"/>
    <w:rsid w:val="0045159B"/>
    <w:rsid w:val="00451A18"/>
    <w:rsid w:val="00452B59"/>
    <w:rsid w:val="004530DF"/>
    <w:rsid w:val="0045315E"/>
    <w:rsid w:val="004540E8"/>
    <w:rsid w:val="004544AD"/>
    <w:rsid w:val="0045537C"/>
    <w:rsid w:val="00455E98"/>
    <w:rsid w:val="0045698F"/>
    <w:rsid w:val="00457878"/>
    <w:rsid w:val="00460292"/>
    <w:rsid w:val="00460797"/>
    <w:rsid w:val="00461447"/>
    <w:rsid w:val="00461A97"/>
    <w:rsid w:val="00461CEF"/>
    <w:rsid w:val="00462876"/>
    <w:rsid w:val="00463667"/>
    <w:rsid w:val="004646E7"/>
    <w:rsid w:val="00464A65"/>
    <w:rsid w:val="00464D3B"/>
    <w:rsid w:val="00464DB1"/>
    <w:rsid w:val="0046522E"/>
    <w:rsid w:val="00467358"/>
    <w:rsid w:val="00467AED"/>
    <w:rsid w:val="00467C79"/>
    <w:rsid w:val="00467FBF"/>
    <w:rsid w:val="00470C56"/>
    <w:rsid w:val="00470ED7"/>
    <w:rsid w:val="0047105E"/>
    <w:rsid w:val="00471A8C"/>
    <w:rsid w:val="00472026"/>
    <w:rsid w:val="004725BE"/>
    <w:rsid w:val="00473024"/>
    <w:rsid w:val="00473068"/>
    <w:rsid w:val="00473196"/>
    <w:rsid w:val="00473673"/>
    <w:rsid w:val="004737B3"/>
    <w:rsid w:val="0047477C"/>
    <w:rsid w:val="00475EB1"/>
    <w:rsid w:val="00476229"/>
    <w:rsid w:val="004764D0"/>
    <w:rsid w:val="0047665B"/>
    <w:rsid w:val="00477092"/>
    <w:rsid w:val="00477A14"/>
    <w:rsid w:val="00477D86"/>
    <w:rsid w:val="004802D7"/>
    <w:rsid w:val="0048077F"/>
    <w:rsid w:val="0048098C"/>
    <w:rsid w:val="00480A23"/>
    <w:rsid w:val="004817A9"/>
    <w:rsid w:val="00481DB8"/>
    <w:rsid w:val="004826ED"/>
    <w:rsid w:val="00482E72"/>
    <w:rsid w:val="00483430"/>
    <w:rsid w:val="004835AA"/>
    <w:rsid w:val="00483A83"/>
    <w:rsid w:val="00483E97"/>
    <w:rsid w:val="00484E72"/>
    <w:rsid w:val="004850E7"/>
    <w:rsid w:val="00485BC6"/>
    <w:rsid w:val="00485BCC"/>
    <w:rsid w:val="0048753B"/>
    <w:rsid w:val="00487C7E"/>
    <w:rsid w:val="00490665"/>
    <w:rsid w:val="00491295"/>
    <w:rsid w:val="00492501"/>
    <w:rsid w:val="00492606"/>
    <w:rsid w:val="00492B00"/>
    <w:rsid w:val="00493129"/>
    <w:rsid w:val="00493657"/>
    <w:rsid w:val="004940CB"/>
    <w:rsid w:val="004940D3"/>
    <w:rsid w:val="00494925"/>
    <w:rsid w:val="00495FC3"/>
    <w:rsid w:val="00496AF4"/>
    <w:rsid w:val="00497E20"/>
    <w:rsid w:val="004A0370"/>
    <w:rsid w:val="004A065B"/>
    <w:rsid w:val="004A0F6F"/>
    <w:rsid w:val="004A19B5"/>
    <w:rsid w:val="004A1D7B"/>
    <w:rsid w:val="004A2321"/>
    <w:rsid w:val="004A322A"/>
    <w:rsid w:val="004A3DBE"/>
    <w:rsid w:val="004A42D0"/>
    <w:rsid w:val="004A4AD7"/>
    <w:rsid w:val="004A5376"/>
    <w:rsid w:val="004A5672"/>
    <w:rsid w:val="004A614A"/>
    <w:rsid w:val="004A7240"/>
    <w:rsid w:val="004A735D"/>
    <w:rsid w:val="004B06F7"/>
    <w:rsid w:val="004B082C"/>
    <w:rsid w:val="004B0B1C"/>
    <w:rsid w:val="004B110E"/>
    <w:rsid w:val="004B113C"/>
    <w:rsid w:val="004B14CE"/>
    <w:rsid w:val="004B1628"/>
    <w:rsid w:val="004B16CE"/>
    <w:rsid w:val="004B16EC"/>
    <w:rsid w:val="004B19F2"/>
    <w:rsid w:val="004B2333"/>
    <w:rsid w:val="004B2D22"/>
    <w:rsid w:val="004B45A7"/>
    <w:rsid w:val="004B4DD4"/>
    <w:rsid w:val="004B510F"/>
    <w:rsid w:val="004B6028"/>
    <w:rsid w:val="004B60E7"/>
    <w:rsid w:val="004B67DC"/>
    <w:rsid w:val="004B68DF"/>
    <w:rsid w:val="004B6F14"/>
    <w:rsid w:val="004B6F68"/>
    <w:rsid w:val="004B700A"/>
    <w:rsid w:val="004B77FB"/>
    <w:rsid w:val="004C0560"/>
    <w:rsid w:val="004C1ACA"/>
    <w:rsid w:val="004C1C59"/>
    <w:rsid w:val="004C1FEB"/>
    <w:rsid w:val="004C25D4"/>
    <w:rsid w:val="004C2838"/>
    <w:rsid w:val="004C2ED7"/>
    <w:rsid w:val="004C36E4"/>
    <w:rsid w:val="004C42B1"/>
    <w:rsid w:val="004C4689"/>
    <w:rsid w:val="004C4BDE"/>
    <w:rsid w:val="004C5440"/>
    <w:rsid w:val="004C6CE2"/>
    <w:rsid w:val="004C7CE3"/>
    <w:rsid w:val="004D0A0A"/>
    <w:rsid w:val="004D1A03"/>
    <w:rsid w:val="004D295C"/>
    <w:rsid w:val="004D2C1E"/>
    <w:rsid w:val="004D3236"/>
    <w:rsid w:val="004D37CB"/>
    <w:rsid w:val="004D48A3"/>
    <w:rsid w:val="004D4966"/>
    <w:rsid w:val="004D4F29"/>
    <w:rsid w:val="004D515C"/>
    <w:rsid w:val="004D56F1"/>
    <w:rsid w:val="004D658A"/>
    <w:rsid w:val="004D7146"/>
    <w:rsid w:val="004D7C90"/>
    <w:rsid w:val="004D7E16"/>
    <w:rsid w:val="004E0570"/>
    <w:rsid w:val="004E131C"/>
    <w:rsid w:val="004E13EC"/>
    <w:rsid w:val="004E1F5C"/>
    <w:rsid w:val="004E4174"/>
    <w:rsid w:val="004E4378"/>
    <w:rsid w:val="004E48E4"/>
    <w:rsid w:val="004E4D8A"/>
    <w:rsid w:val="004E585F"/>
    <w:rsid w:val="004E5CE3"/>
    <w:rsid w:val="004E5D78"/>
    <w:rsid w:val="004E6AB0"/>
    <w:rsid w:val="004E6CE4"/>
    <w:rsid w:val="004E729A"/>
    <w:rsid w:val="004E75B6"/>
    <w:rsid w:val="004F00ED"/>
    <w:rsid w:val="004F0D57"/>
    <w:rsid w:val="004F1506"/>
    <w:rsid w:val="004F16D3"/>
    <w:rsid w:val="004F2561"/>
    <w:rsid w:val="004F2972"/>
    <w:rsid w:val="004F3D45"/>
    <w:rsid w:val="004F6159"/>
    <w:rsid w:val="004F615E"/>
    <w:rsid w:val="004F7A7A"/>
    <w:rsid w:val="004F7C4F"/>
    <w:rsid w:val="004F7E70"/>
    <w:rsid w:val="004F7F40"/>
    <w:rsid w:val="00500394"/>
    <w:rsid w:val="005003DB"/>
    <w:rsid w:val="00500703"/>
    <w:rsid w:val="005007A0"/>
    <w:rsid w:val="00500CAC"/>
    <w:rsid w:val="00500D9E"/>
    <w:rsid w:val="00502186"/>
    <w:rsid w:val="00502914"/>
    <w:rsid w:val="00502DA5"/>
    <w:rsid w:val="005037AB"/>
    <w:rsid w:val="005037E7"/>
    <w:rsid w:val="00503B65"/>
    <w:rsid w:val="00503D16"/>
    <w:rsid w:val="00505C75"/>
    <w:rsid w:val="00505F4D"/>
    <w:rsid w:val="00507AED"/>
    <w:rsid w:val="00507B31"/>
    <w:rsid w:val="00507E56"/>
    <w:rsid w:val="005105C1"/>
    <w:rsid w:val="005112A4"/>
    <w:rsid w:val="005116A3"/>
    <w:rsid w:val="005127A1"/>
    <w:rsid w:val="00513867"/>
    <w:rsid w:val="00513AB1"/>
    <w:rsid w:val="00514AFB"/>
    <w:rsid w:val="005151C4"/>
    <w:rsid w:val="005165BB"/>
    <w:rsid w:val="005202A2"/>
    <w:rsid w:val="00520983"/>
    <w:rsid w:val="00521BAD"/>
    <w:rsid w:val="00522030"/>
    <w:rsid w:val="00522308"/>
    <w:rsid w:val="00523332"/>
    <w:rsid w:val="00523CC2"/>
    <w:rsid w:val="005244B0"/>
    <w:rsid w:val="0052498F"/>
    <w:rsid w:val="00525408"/>
    <w:rsid w:val="005255F9"/>
    <w:rsid w:val="005258D5"/>
    <w:rsid w:val="00525E05"/>
    <w:rsid w:val="005260B6"/>
    <w:rsid w:val="00526BB0"/>
    <w:rsid w:val="00526BF0"/>
    <w:rsid w:val="005272BD"/>
    <w:rsid w:val="0052760F"/>
    <w:rsid w:val="00527B87"/>
    <w:rsid w:val="00527E57"/>
    <w:rsid w:val="00530FE2"/>
    <w:rsid w:val="005314CC"/>
    <w:rsid w:val="005327EF"/>
    <w:rsid w:val="0053346E"/>
    <w:rsid w:val="00533935"/>
    <w:rsid w:val="00534D82"/>
    <w:rsid w:val="0053512A"/>
    <w:rsid w:val="00535254"/>
    <w:rsid w:val="005359DB"/>
    <w:rsid w:val="005362C6"/>
    <w:rsid w:val="00537088"/>
    <w:rsid w:val="00540FB7"/>
    <w:rsid w:val="005410CF"/>
    <w:rsid w:val="005413DA"/>
    <w:rsid w:val="00541646"/>
    <w:rsid w:val="0054178D"/>
    <w:rsid w:val="00541960"/>
    <w:rsid w:val="0054203A"/>
    <w:rsid w:val="00543124"/>
    <w:rsid w:val="00543B26"/>
    <w:rsid w:val="0054561F"/>
    <w:rsid w:val="00545817"/>
    <w:rsid w:val="00545F51"/>
    <w:rsid w:val="005460BC"/>
    <w:rsid w:val="00546102"/>
    <w:rsid w:val="00546516"/>
    <w:rsid w:val="00546B67"/>
    <w:rsid w:val="00546C99"/>
    <w:rsid w:val="005472A2"/>
    <w:rsid w:val="00547ECE"/>
    <w:rsid w:val="005506A3"/>
    <w:rsid w:val="00551BB3"/>
    <w:rsid w:val="00552B20"/>
    <w:rsid w:val="0055373E"/>
    <w:rsid w:val="00553D2D"/>
    <w:rsid w:val="00553E7D"/>
    <w:rsid w:val="00553F32"/>
    <w:rsid w:val="005541DD"/>
    <w:rsid w:val="0055499E"/>
    <w:rsid w:val="00557816"/>
    <w:rsid w:val="00557AA8"/>
    <w:rsid w:val="0056011C"/>
    <w:rsid w:val="0056034F"/>
    <w:rsid w:val="00560B33"/>
    <w:rsid w:val="00561163"/>
    <w:rsid w:val="00563396"/>
    <w:rsid w:val="00563ECA"/>
    <w:rsid w:val="00564CB9"/>
    <w:rsid w:val="00564D1F"/>
    <w:rsid w:val="00565724"/>
    <w:rsid w:val="0056578E"/>
    <w:rsid w:val="00565B4F"/>
    <w:rsid w:val="00566819"/>
    <w:rsid w:val="00566DC3"/>
    <w:rsid w:val="00567077"/>
    <w:rsid w:val="0056764E"/>
    <w:rsid w:val="00567DCD"/>
    <w:rsid w:val="00571541"/>
    <w:rsid w:val="00571A0B"/>
    <w:rsid w:val="00571F84"/>
    <w:rsid w:val="00572337"/>
    <w:rsid w:val="005724C1"/>
    <w:rsid w:val="005725AB"/>
    <w:rsid w:val="0057262C"/>
    <w:rsid w:val="00573ECD"/>
    <w:rsid w:val="00574659"/>
    <w:rsid w:val="0057557A"/>
    <w:rsid w:val="00575A8A"/>
    <w:rsid w:val="00575F87"/>
    <w:rsid w:val="00575F92"/>
    <w:rsid w:val="0057629C"/>
    <w:rsid w:val="005769EB"/>
    <w:rsid w:val="00577460"/>
    <w:rsid w:val="00580113"/>
    <w:rsid w:val="00580255"/>
    <w:rsid w:val="005817C2"/>
    <w:rsid w:val="00581EA3"/>
    <w:rsid w:val="00582297"/>
    <w:rsid w:val="00582690"/>
    <w:rsid w:val="00582AFD"/>
    <w:rsid w:val="00582E5D"/>
    <w:rsid w:val="00583A5A"/>
    <w:rsid w:val="00583C96"/>
    <w:rsid w:val="005856FA"/>
    <w:rsid w:val="00585799"/>
    <w:rsid w:val="00585ABA"/>
    <w:rsid w:val="00585CE6"/>
    <w:rsid w:val="005867DF"/>
    <w:rsid w:val="00587047"/>
    <w:rsid w:val="00587329"/>
    <w:rsid w:val="00587C1E"/>
    <w:rsid w:val="00590252"/>
    <w:rsid w:val="005903B8"/>
    <w:rsid w:val="005919D0"/>
    <w:rsid w:val="0059246F"/>
    <w:rsid w:val="0059277D"/>
    <w:rsid w:val="00593BB0"/>
    <w:rsid w:val="00593EDB"/>
    <w:rsid w:val="005940F2"/>
    <w:rsid w:val="0059461D"/>
    <w:rsid w:val="005946B3"/>
    <w:rsid w:val="00595AEA"/>
    <w:rsid w:val="005964B7"/>
    <w:rsid w:val="005972D4"/>
    <w:rsid w:val="00597BFA"/>
    <w:rsid w:val="00597FF6"/>
    <w:rsid w:val="005A025B"/>
    <w:rsid w:val="005A0A6C"/>
    <w:rsid w:val="005A0B59"/>
    <w:rsid w:val="005A2316"/>
    <w:rsid w:val="005A2BF6"/>
    <w:rsid w:val="005A36DD"/>
    <w:rsid w:val="005A3DA8"/>
    <w:rsid w:val="005A410C"/>
    <w:rsid w:val="005A47EC"/>
    <w:rsid w:val="005A50D1"/>
    <w:rsid w:val="005A5E72"/>
    <w:rsid w:val="005A6431"/>
    <w:rsid w:val="005A66E1"/>
    <w:rsid w:val="005A7343"/>
    <w:rsid w:val="005A7A8C"/>
    <w:rsid w:val="005B0ABF"/>
    <w:rsid w:val="005B0D17"/>
    <w:rsid w:val="005B182B"/>
    <w:rsid w:val="005B24CF"/>
    <w:rsid w:val="005B331C"/>
    <w:rsid w:val="005B3BA9"/>
    <w:rsid w:val="005B42DB"/>
    <w:rsid w:val="005B4CD4"/>
    <w:rsid w:val="005B5AC3"/>
    <w:rsid w:val="005B5CA2"/>
    <w:rsid w:val="005B65A8"/>
    <w:rsid w:val="005B69DE"/>
    <w:rsid w:val="005B7734"/>
    <w:rsid w:val="005C0089"/>
    <w:rsid w:val="005C074F"/>
    <w:rsid w:val="005C0859"/>
    <w:rsid w:val="005C2A6A"/>
    <w:rsid w:val="005C3069"/>
    <w:rsid w:val="005C31C4"/>
    <w:rsid w:val="005C34F2"/>
    <w:rsid w:val="005C3D29"/>
    <w:rsid w:val="005C4BB3"/>
    <w:rsid w:val="005C4EC4"/>
    <w:rsid w:val="005C751B"/>
    <w:rsid w:val="005C7B6C"/>
    <w:rsid w:val="005D05DE"/>
    <w:rsid w:val="005D0D73"/>
    <w:rsid w:val="005D1509"/>
    <w:rsid w:val="005D162C"/>
    <w:rsid w:val="005D1A47"/>
    <w:rsid w:val="005D1F33"/>
    <w:rsid w:val="005D273F"/>
    <w:rsid w:val="005D40AE"/>
    <w:rsid w:val="005D414E"/>
    <w:rsid w:val="005D42AD"/>
    <w:rsid w:val="005D4542"/>
    <w:rsid w:val="005D4AD8"/>
    <w:rsid w:val="005D59D6"/>
    <w:rsid w:val="005D7108"/>
    <w:rsid w:val="005D7C81"/>
    <w:rsid w:val="005E024D"/>
    <w:rsid w:val="005E0E67"/>
    <w:rsid w:val="005E2EE5"/>
    <w:rsid w:val="005E374F"/>
    <w:rsid w:val="005E4450"/>
    <w:rsid w:val="005E546B"/>
    <w:rsid w:val="005E559C"/>
    <w:rsid w:val="005E57A0"/>
    <w:rsid w:val="005E599A"/>
    <w:rsid w:val="005E5A8B"/>
    <w:rsid w:val="005E6047"/>
    <w:rsid w:val="005E6C38"/>
    <w:rsid w:val="005E6D9C"/>
    <w:rsid w:val="005E7967"/>
    <w:rsid w:val="005E79DC"/>
    <w:rsid w:val="005E7FFD"/>
    <w:rsid w:val="005F0AE1"/>
    <w:rsid w:val="005F1911"/>
    <w:rsid w:val="005F1C50"/>
    <w:rsid w:val="005F283D"/>
    <w:rsid w:val="005F28BF"/>
    <w:rsid w:val="005F306D"/>
    <w:rsid w:val="005F3204"/>
    <w:rsid w:val="005F348C"/>
    <w:rsid w:val="005F4512"/>
    <w:rsid w:val="005F4638"/>
    <w:rsid w:val="005F4709"/>
    <w:rsid w:val="005F4C60"/>
    <w:rsid w:val="005F5491"/>
    <w:rsid w:val="005F62B3"/>
    <w:rsid w:val="005F6466"/>
    <w:rsid w:val="005F74B9"/>
    <w:rsid w:val="005F7743"/>
    <w:rsid w:val="006001E2"/>
    <w:rsid w:val="00600326"/>
    <w:rsid w:val="00600C03"/>
    <w:rsid w:val="00600C8A"/>
    <w:rsid w:val="006012FC"/>
    <w:rsid w:val="00601B2D"/>
    <w:rsid w:val="0060208F"/>
    <w:rsid w:val="00602BD0"/>
    <w:rsid w:val="00602BE5"/>
    <w:rsid w:val="00603369"/>
    <w:rsid w:val="00603C4E"/>
    <w:rsid w:val="00604158"/>
    <w:rsid w:val="00605470"/>
    <w:rsid w:val="0060710A"/>
    <w:rsid w:val="0061103C"/>
    <w:rsid w:val="00611C9F"/>
    <w:rsid w:val="00612607"/>
    <w:rsid w:val="00612D62"/>
    <w:rsid w:val="00613401"/>
    <w:rsid w:val="00613AF7"/>
    <w:rsid w:val="00613DD9"/>
    <w:rsid w:val="0061418E"/>
    <w:rsid w:val="00614266"/>
    <w:rsid w:val="00614AD8"/>
    <w:rsid w:val="00615955"/>
    <w:rsid w:val="00615C1F"/>
    <w:rsid w:val="00615C6B"/>
    <w:rsid w:val="00615FFD"/>
    <w:rsid w:val="00616EA3"/>
    <w:rsid w:val="006173CA"/>
    <w:rsid w:val="0061765C"/>
    <w:rsid w:val="006178BE"/>
    <w:rsid w:val="00617B59"/>
    <w:rsid w:val="0062076F"/>
    <w:rsid w:val="00620C4A"/>
    <w:rsid w:val="00621D34"/>
    <w:rsid w:val="00621DCB"/>
    <w:rsid w:val="00621E54"/>
    <w:rsid w:val="0062283C"/>
    <w:rsid w:val="006229EB"/>
    <w:rsid w:val="00623E7F"/>
    <w:rsid w:val="006256AC"/>
    <w:rsid w:val="0062575C"/>
    <w:rsid w:val="006275E2"/>
    <w:rsid w:val="00627648"/>
    <w:rsid w:val="006300B9"/>
    <w:rsid w:val="00630209"/>
    <w:rsid w:val="006303F3"/>
    <w:rsid w:val="00630DDF"/>
    <w:rsid w:val="006313B1"/>
    <w:rsid w:val="0063320E"/>
    <w:rsid w:val="00634473"/>
    <w:rsid w:val="006349DA"/>
    <w:rsid w:val="006364AE"/>
    <w:rsid w:val="00636979"/>
    <w:rsid w:val="00636EBF"/>
    <w:rsid w:val="006407BD"/>
    <w:rsid w:val="00640DC3"/>
    <w:rsid w:val="0064159D"/>
    <w:rsid w:val="00642390"/>
    <w:rsid w:val="00642571"/>
    <w:rsid w:val="00643AAD"/>
    <w:rsid w:val="00645013"/>
    <w:rsid w:val="00646DDE"/>
    <w:rsid w:val="00647002"/>
    <w:rsid w:val="00647154"/>
    <w:rsid w:val="00647731"/>
    <w:rsid w:val="00650F51"/>
    <w:rsid w:val="00652E9E"/>
    <w:rsid w:val="006534A9"/>
    <w:rsid w:val="00654BF1"/>
    <w:rsid w:val="00654E0A"/>
    <w:rsid w:val="006554F7"/>
    <w:rsid w:val="0065595A"/>
    <w:rsid w:val="006565A7"/>
    <w:rsid w:val="00657901"/>
    <w:rsid w:val="00657BEF"/>
    <w:rsid w:val="00657D69"/>
    <w:rsid w:val="0066030B"/>
    <w:rsid w:val="0066150E"/>
    <w:rsid w:val="00661838"/>
    <w:rsid w:val="00661D4C"/>
    <w:rsid w:val="0066203A"/>
    <w:rsid w:val="00662B62"/>
    <w:rsid w:val="0066508E"/>
    <w:rsid w:val="006658A1"/>
    <w:rsid w:val="00665CC9"/>
    <w:rsid w:val="006668EB"/>
    <w:rsid w:val="00666942"/>
    <w:rsid w:val="006679EF"/>
    <w:rsid w:val="006703DA"/>
    <w:rsid w:val="006704A1"/>
    <w:rsid w:val="0067122A"/>
    <w:rsid w:val="0067173C"/>
    <w:rsid w:val="00672993"/>
    <w:rsid w:val="0067308E"/>
    <w:rsid w:val="0067355C"/>
    <w:rsid w:val="00674967"/>
    <w:rsid w:val="00674BE9"/>
    <w:rsid w:val="006751CE"/>
    <w:rsid w:val="0067549E"/>
    <w:rsid w:val="00676ABE"/>
    <w:rsid w:val="00676AE3"/>
    <w:rsid w:val="0067730C"/>
    <w:rsid w:val="00677408"/>
    <w:rsid w:val="00677A76"/>
    <w:rsid w:val="0068062F"/>
    <w:rsid w:val="00680D98"/>
    <w:rsid w:val="006815A6"/>
    <w:rsid w:val="00681E89"/>
    <w:rsid w:val="006826FE"/>
    <w:rsid w:val="00682B61"/>
    <w:rsid w:val="006843E4"/>
    <w:rsid w:val="00684614"/>
    <w:rsid w:val="00684AB2"/>
    <w:rsid w:val="00684FBC"/>
    <w:rsid w:val="00685663"/>
    <w:rsid w:val="00685756"/>
    <w:rsid w:val="006857EB"/>
    <w:rsid w:val="00685C79"/>
    <w:rsid w:val="0068642A"/>
    <w:rsid w:val="00686975"/>
    <w:rsid w:val="00687E38"/>
    <w:rsid w:val="00690592"/>
    <w:rsid w:val="00690610"/>
    <w:rsid w:val="00691536"/>
    <w:rsid w:val="006923B0"/>
    <w:rsid w:val="00692ED0"/>
    <w:rsid w:val="00694421"/>
    <w:rsid w:val="00696DE4"/>
    <w:rsid w:val="00697691"/>
    <w:rsid w:val="006978A4"/>
    <w:rsid w:val="006A0318"/>
    <w:rsid w:val="006A0B51"/>
    <w:rsid w:val="006A1009"/>
    <w:rsid w:val="006A1DF3"/>
    <w:rsid w:val="006A2242"/>
    <w:rsid w:val="006A2337"/>
    <w:rsid w:val="006A2B3F"/>
    <w:rsid w:val="006A338F"/>
    <w:rsid w:val="006A397B"/>
    <w:rsid w:val="006A4125"/>
    <w:rsid w:val="006A49EE"/>
    <w:rsid w:val="006A6639"/>
    <w:rsid w:val="006A6EAA"/>
    <w:rsid w:val="006A718B"/>
    <w:rsid w:val="006A74FD"/>
    <w:rsid w:val="006B0716"/>
    <w:rsid w:val="006B087A"/>
    <w:rsid w:val="006B158C"/>
    <w:rsid w:val="006B206C"/>
    <w:rsid w:val="006B35FE"/>
    <w:rsid w:val="006B6109"/>
    <w:rsid w:val="006B629C"/>
    <w:rsid w:val="006B6C5F"/>
    <w:rsid w:val="006B75EA"/>
    <w:rsid w:val="006B7C53"/>
    <w:rsid w:val="006B7D86"/>
    <w:rsid w:val="006C017F"/>
    <w:rsid w:val="006C01CD"/>
    <w:rsid w:val="006C0BE9"/>
    <w:rsid w:val="006C0CCA"/>
    <w:rsid w:val="006C1BF7"/>
    <w:rsid w:val="006C27C9"/>
    <w:rsid w:val="006C2C64"/>
    <w:rsid w:val="006C2DAC"/>
    <w:rsid w:val="006C387D"/>
    <w:rsid w:val="006C432D"/>
    <w:rsid w:val="006C5C84"/>
    <w:rsid w:val="006C724E"/>
    <w:rsid w:val="006D0636"/>
    <w:rsid w:val="006D0AA7"/>
    <w:rsid w:val="006D0D2C"/>
    <w:rsid w:val="006D0ECC"/>
    <w:rsid w:val="006D10BE"/>
    <w:rsid w:val="006D1777"/>
    <w:rsid w:val="006D21BD"/>
    <w:rsid w:val="006D22E7"/>
    <w:rsid w:val="006D255D"/>
    <w:rsid w:val="006D2599"/>
    <w:rsid w:val="006D4E38"/>
    <w:rsid w:val="006D5358"/>
    <w:rsid w:val="006D6283"/>
    <w:rsid w:val="006D6B31"/>
    <w:rsid w:val="006E021E"/>
    <w:rsid w:val="006E0477"/>
    <w:rsid w:val="006E0815"/>
    <w:rsid w:val="006E0D62"/>
    <w:rsid w:val="006E1FA2"/>
    <w:rsid w:val="006E2540"/>
    <w:rsid w:val="006E48F0"/>
    <w:rsid w:val="006E526E"/>
    <w:rsid w:val="006E672C"/>
    <w:rsid w:val="006E6C97"/>
    <w:rsid w:val="006E7E41"/>
    <w:rsid w:val="006F05AA"/>
    <w:rsid w:val="006F1523"/>
    <w:rsid w:val="006F15C1"/>
    <w:rsid w:val="006F2146"/>
    <w:rsid w:val="006F21D7"/>
    <w:rsid w:val="006F320A"/>
    <w:rsid w:val="006F3D6E"/>
    <w:rsid w:val="006F3E9F"/>
    <w:rsid w:val="006F410F"/>
    <w:rsid w:val="006F4343"/>
    <w:rsid w:val="006F4F59"/>
    <w:rsid w:val="006F5D64"/>
    <w:rsid w:val="006F6C6A"/>
    <w:rsid w:val="006F702C"/>
    <w:rsid w:val="007006E4"/>
    <w:rsid w:val="00700EA7"/>
    <w:rsid w:val="00701833"/>
    <w:rsid w:val="0070238C"/>
    <w:rsid w:val="007039C9"/>
    <w:rsid w:val="00704FEE"/>
    <w:rsid w:val="00705185"/>
    <w:rsid w:val="00706E87"/>
    <w:rsid w:val="00710537"/>
    <w:rsid w:val="00710E17"/>
    <w:rsid w:val="00710EB4"/>
    <w:rsid w:val="00712180"/>
    <w:rsid w:val="007127BA"/>
    <w:rsid w:val="0071367B"/>
    <w:rsid w:val="007139C3"/>
    <w:rsid w:val="00713A5B"/>
    <w:rsid w:val="00714592"/>
    <w:rsid w:val="007153F2"/>
    <w:rsid w:val="007158A9"/>
    <w:rsid w:val="00717590"/>
    <w:rsid w:val="007179FA"/>
    <w:rsid w:val="007205D8"/>
    <w:rsid w:val="007205E9"/>
    <w:rsid w:val="00720A96"/>
    <w:rsid w:val="00720C9D"/>
    <w:rsid w:val="00720CBC"/>
    <w:rsid w:val="0072275B"/>
    <w:rsid w:val="007244A3"/>
    <w:rsid w:val="00726080"/>
    <w:rsid w:val="00727B5D"/>
    <w:rsid w:val="00727E0E"/>
    <w:rsid w:val="00731DDD"/>
    <w:rsid w:val="00731FF9"/>
    <w:rsid w:val="00733038"/>
    <w:rsid w:val="007332DA"/>
    <w:rsid w:val="00733A93"/>
    <w:rsid w:val="0073403A"/>
    <w:rsid w:val="00734870"/>
    <w:rsid w:val="007352FF"/>
    <w:rsid w:val="007363E5"/>
    <w:rsid w:val="00736A99"/>
    <w:rsid w:val="00736F14"/>
    <w:rsid w:val="00737D7D"/>
    <w:rsid w:val="00740B8D"/>
    <w:rsid w:val="00740D30"/>
    <w:rsid w:val="007414BB"/>
    <w:rsid w:val="00741761"/>
    <w:rsid w:val="00741919"/>
    <w:rsid w:val="0074267F"/>
    <w:rsid w:val="007428A9"/>
    <w:rsid w:val="007438D3"/>
    <w:rsid w:val="00744B2E"/>
    <w:rsid w:val="00744E87"/>
    <w:rsid w:val="00745638"/>
    <w:rsid w:val="00745D22"/>
    <w:rsid w:val="00746D55"/>
    <w:rsid w:val="0074737F"/>
    <w:rsid w:val="0074758B"/>
    <w:rsid w:val="00747718"/>
    <w:rsid w:val="00747F01"/>
    <w:rsid w:val="0075064A"/>
    <w:rsid w:val="0075078E"/>
    <w:rsid w:val="00750F7F"/>
    <w:rsid w:val="00751A58"/>
    <w:rsid w:val="00751FA1"/>
    <w:rsid w:val="00752A61"/>
    <w:rsid w:val="00752E3E"/>
    <w:rsid w:val="007535E9"/>
    <w:rsid w:val="007542A4"/>
    <w:rsid w:val="0075587A"/>
    <w:rsid w:val="00755A20"/>
    <w:rsid w:val="00756292"/>
    <w:rsid w:val="0075665A"/>
    <w:rsid w:val="007569BC"/>
    <w:rsid w:val="007570AD"/>
    <w:rsid w:val="0075720E"/>
    <w:rsid w:val="0076043D"/>
    <w:rsid w:val="00760447"/>
    <w:rsid w:val="00760851"/>
    <w:rsid w:val="00761510"/>
    <w:rsid w:val="00762C48"/>
    <w:rsid w:val="00762C68"/>
    <w:rsid w:val="00763205"/>
    <w:rsid w:val="0076390A"/>
    <w:rsid w:val="00763B14"/>
    <w:rsid w:val="00764059"/>
    <w:rsid w:val="00764D6D"/>
    <w:rsid w:val="00765503"/>
    <w:rsid w:val="007665D1"/>
    <w:rsid w:val="0076672F"/>
    <w:rsid w:val="007671C0"/>
    <w:rsid w:val="00767F67"/>
    <w:rsid w:val="007712B1"/>
    <w:rsid w:val="00771368"/>
    <w:rsid w:val="00771BAB"/>
    <w:rsid w:val="007720E7"/>
    <w:rsid w:val="007731D3"/>
    <w:rsid w:val="007741EE"/>
    <w:rsid w:val="00774E54"/>
    <w:rsid w:val="00774E69"/>
    <w:rsid w:val="00774F4B"/>
    <w:rsid w:val="00776041"/>
    <w:rsid w:val="00777061"/>
    <w:rsid w:val="0077716B"/>
    <w:rsid w:val="0077725B"/>
    <w:rsid w:val="007774EA"/>
    <w:rsid w:val="00777656"/>
    <w:rsid w:val="007776D2"/>
    <w:rsid w:val="0078036F"/>
    <w:rsid w:val="007813F1"/>
    <w:rsid w:val="00781932"/>
    <w:rsid w:val="00782F13"/>
    <w:rsid w:val="00783B47"/>
    <w:rsid w:val="00783F4E"/>
    <w:rsid w:val="0078500A"/>
    <w:rsid w:val="0078507A"/>
    <w:rsid w:val="00785739"/>
    <w:rsid w:val="00785872"/>
    <w:rsid w:val="00785953"/>
    <w:rsid w:val="00786B0B"/>
    <w:rsid w:val="00786F6D"/>
    <w:rsid w:val="00787DBC"/>
    <w:rsid w:val="00790068"/>
    <w:rsid w:val="00790BD1"/>
    <w:rsid w:val="00790FBC"/>
    <w:rsid w:val="007917E3"/>
    <w:rsid w:val="00792C6F"/>
    <w:rsid w:val="0079301A"/>
    <w:rsid w:val="00796B3C"/>
    <w:rsid w:val="0079796F"/>
    <w:rsid w:val="007A1347"/>
    <w:rsid w:val="007A16FD"/>
    <w:rsid w:val="007A1774"/>
    <w:rsid w:val="007A23B5"/>
    <w:rsid w:val="007A24A1"/>
    <w:rsid w:val="007A26E8"/>
    <w:rsid w:val="007A2DA3"/>
    <w:rsid w:val="007A2F19"/>
    <w:rsid w:val="007A3AC3"/>
    <w:rsid w:val="007A42BD"/>
    <w:rsid w:val="007A55FD"/>
    <w:rsid w:val="007A5CC6"/>
    <w:rsid w:val="007A6764"/>
    <w:rsid w:val="007A7CF9"/>
    <w:rsid w:val="007B090F"/>
    <w:rsid w:val="007B0B4C"/>
    <w:rsid w:val="007B1D33"/>
    <w:rsid w:val="007B1D93"/>
    <w:rsid w:val="007B2E34"/>
    <w:rsid w:val="007B36A1"/>
    <w:rsid w:val="007B5F5A"/>
    <w:rsid w:val="007B6409"/>
    <w:rsid w:val="007B7094"/>
    <w:rsid w:val="007C05BD"/>
    <w:rsid w:val="007C0C41"/>
    <w:rsid w:val="007C19E2"/>
    <w:rsid w:val="007C2B96"/>
    <w:rsid w:val="007C3107"/>
    <w:rsid w:val="007C3114"/>
    <w:rsid w:val="007C3AF7"/>
    <w:rsid w:val="007C4E65"/>
    <w:rsid w:val="007C5441"/>
    <w:rsid w:val="007C5492"/>
    <w:rsid w:val="007C596C"/>
    <w:rsid w:val="007C5ED8"/>
    <w:rsid w:val="007C6C8D"/>
    <w:rsid w:val="007C72C3"/>
    <w:rsid w:val="007D004E"/>
    <w:rsid w:val="007D025D"/>
    <w:rsid w:val="007D05CA"/>
    <w:rsid w:val="007D1082"/>
    <w:rsid w:val="007D1596"/>
    <w:rsid w:val="007D1724"/>
    <w:rsid w:val="007D1E55"/>
    <w:rsid w:val="007D2114"/>
    <w:rsid w:val="007D23E7"/>
    <w:rsid w:val="007D2421"/>
    <w:rsid w:val="007D29AE"/>
    <w:rsid w:val="007D2A7D"/>
    <w:rsid w:val="007D2CB7"/>
    <w:rsid w:val="007D306D"/>
    <w:rsid w:val="007D4287"/>
    <w:rsid w:val="007D4440"/>
    <w:rsid w:val="007D4724"/>
    <w:rsid w:val="007D482F"/>
    <w:rsid w:val="007D555C"/>
    <w:rsid w:val="007D5565"/>
    <w:rsid w:val="007D668B"/>
    <w:rsid w:val="007D669D"/>
    <w:rsid w:val="007D67CC"/>
    <w:rsid w:val="007D79A0"/>
    <w:rsid w:val="007D7E84"/>
    <w:rsid w:val="007E0BA8"/>
    <w:rsid w:val="007E1511"/>
    <w:rsid w:val="007E196E"/>
    <w:rsid w:val="007E295F"/>
    <w:rsid w:val="007E4A0B"/>
    <w:rsid w:val="007E6D8E"/>
    <w:rsid w:val="007E70BC"/>
    <w:rsid w:val="007E75E4"/>
    <w:rsid w:val="007E7F86"/>
    <w:rsid w:val="007F051D"/>
    <w:rsid w:val="007F21BD"/>
    <w:rsid w:val="007F228C"/>
    <w:rsid w:val="007F36AE"/>
    <w:rsid w:val="007F3977"/>
    <w:rsid w:val="007F458A"/>
    <w:rsid w:val="007F4969"/>
    <w:rsid w:val="007F521E"/>
    <w:rsid w:val="007F5C4F"/>
    <w:rsid w:val="007F6F56"/>
    <w:rsid w:val="007F7622"/>
    <w:rsid w:val="007F7A19"/>
    <w:rsid w:val="007F7C5C"/>
    <w:rsid w:val="008006FA"/>
    <w:rsid w:val="00800B08"/>
    <w:rsid w:val="00801D5B"/>
    <w:rsid w:val="00802001"/>
    <w:rsid w:val="00802599"/>
    <w:rsid w:val="008026AC"/>
    <w:rsid w:val="00802840"/>
    <w:rsid w:val="00803BDA"/>
    <w:rsid w:val="00803D07"/>
    <w:rsid w:val="00804340"/>
    <w:rsid w:val="00805334"/>
    <w:rsid w:val="008055F4"/>
    <w:rsid w:val="00810080"/>
    <w:rsid w:val="00810429"/>
    <w:rsid w:val="00810E9E"/>
    <w:rsid w:val="00810F3C"/>
    <w:rsid w:val="00811431"/>
    <w:rsid w:val="0081176F"/>
    <w:rsid w:val="008125AC"/>
    <w:rsid w:val="00813C5D"/>
    <w:rsid w:val="00813D6F"/>
    <w:rsid w:val="00815B15"/>
    <w:rsid w:val="008160FB"/>
    <w:rsid w:val="0081634D"/>
    <w:rsid w:val="008164B9"/>
    <w:rsid w:val="00817149"/>
    <w:rsid w:val="00817610"/>
    <w:rsid w:val="00817808"/>
    <w:rsid w:val="00820437"/>
    <w:rsid w:val="008206C1"/>
    <w:rsid w:val="00820763"/>
    <w:rsid w:val="00821819"/>
    <w:rsid w:val="008219AF"/>
    <w:rsid w:val="0082276B"/>
    <w:rsid w:val="00822F4E"/>
    <w:rsid w:val="00823D7B"/>
    <w:rsid w:val="008240FD"/>
    <w:rsid w:val="008241C7"/>
    <w:rsid w:val="00824EC6"/>
    <w:rsid w:val="0082511C"/>
    <w:rsid w:val="00825A13"/>
    <w:rsid w:val="00825B19"/>
    <w:rsid w:val="00826151"/>
    <w:rsid w:val="00826442"/>
    <w:rsid w:val="00826B64"/>
    <w:rsid w:val="00826DCD"/>
    <w:rsid w:val="0082767F"/>
    <w:rsid w:val="0082795F"/>
    <w:rsid w:val="00827C0F"/>
    <w:rsid w:val="00830517"/>
    <w:rsid w:val="0083090F"/>
    <w:rsid w:val="00831382"/>
    <w:rsid w:val="00831AB2"/>
    <w:rsid w:val="00831CF6"/>
    <w:rsid w:val="00832331"/>
    <w:rsid w:val="00832527"/>
    <w:rsid w:val="008339DF"/>
    <w:rsid w:val="00835934"/>
    <w:rsid w:val="008359BA"/>
    <w:rsid w:val="00835D5F"/>
    <w:rsid w:val="008361AE"/>
    <w:rsid w:val="0083639D"/>
    <w:rsid w:val="008363B7"/>
    <w:rsid w:val="008371BC"/>
    <w:rsid w:val="00837B04"/>
    <w:rsid w:val="00837ED5"/>
    <w:rsid w:val="008401A2"/>
    <w:rsid w:val="008406DA"/>
    <w:rsid w:val="00840F27"/>
    <w:rsid w:val="008436FE"/>
    <w:rsid w:val="00844EFF"/>
    <w:rsid w:val="00845717"/>
    <w:rsid w:val="00845A3B"/>
    <w:rsid w:val="00845EE8"/>
    <w:rsid w:val="00845F2B"/>
    <w:rsid w:val="008465E2"/>
    <w:rsid w:val="00850969"/>
    <w:rsid w:val="00850BA9"/>
    <w:rsid w:val="008511A9"/>
    <w:rsid w:val="00851813"/>
    <w:rsid w:val="00851FA6"/>
    <w:rsid w:val="008520E4"/>
    <w:rsid w:val="008520EB"/>
    <w:rsid w:val="0085280F"/>
    <w:rsid w:val="00852D4D"/>
    <w:rsid w:val="008536BF"/>
    <w:rsid w:val="00854352"/>
    <w:rsid w:val="0085447F"/>
    <w:rsid w:val="00855D8D"/>
    <w:rsid w:val="00855F15"/>
    <w:rsid w:val="00856470"/>
    <w:rsid w:val="00860BED"/>
    <w:rsid w:val="0086183B"/>
    <w:rsid w:val="00861EA2"/>
    <w:rsid w:val="00862211"/>
    <w:rsid w:val="00862530"/>
    <w:rsid w:val="008627D2"/>
    <w:rsid w:val="00862827"/>
    <w:rsid w:val="008642B0"/>
    <w:rsid w:val="00864E5C"/>
    <w:rsid w:val="00864EF5"/>
    <w:rsid w:val="00866218"/>
    <w:rsid w:val="0086646E"/>
    <w:rsid w:val="008666A7"/>
    <w:rsid w:val="008666F3"/>
    <w:rsid w:val="00866944"/>
    <w:rsid w:val="00866D5D"/>
    <w:rsid w:val="008672BE"/>
    <w:rsid w:val="008677DD"/>
    <w:rsid w:val="00870820"/>
    <w:rsid w:val="00871508"/>
    <w:rsid w:val="00871548"/>
    <w:rsid w:val="008730C1"/>
    <w:rsid w:val="00873437"/>
    <w:rsid w:val="00873F65"/>
    <w:rsid w:val="008744E1"/>
    <w:rsid w:val="008750D7"/>
    <w:rsid w:val="00875359"/>
    <w:rsid w:val="008759EE"/>
    <w:rsid w:val="00875B67"/>
    <w:rsid w:val="0087652F"/>
    <w:rsid w:val="0087714C"/>
    <w:rsid w:val="00880218"/>
    <w:rsid w:val="008814CF"/>
    <w:rsid w:val="0088159C"/>
    <w:rsid w:val="008837D1"/>
    <w:rsid w:val="00883B0D"/>
    <w:rsid w:val="00883FFF"/>
    <w:rsid w:val="0088412A"/>
    <w:rsid w:val="00884D04"/>
    <w:rsid w:val="00884E8D"/>
    <w:rsid w:val="00885BCE"/>
    <w:rsid w:val="00886039"/>
    <w:rsid w:val="0088604B"/>
    <w:rsid w:val="0088703D"/>
    <w:rsid w:val="00887703"/>
    <w:rsid w:val="0088794A"/>
    <w:rsid w:val="00890CA3"/>
    <w:rsid w:val="00891C3F"/>
    <w:rsid w:val="00892079"/>
    <w:rsid w:val="00892F51"/>
    <w:rsid w:val="008931F9"/>
    <w:rsid w:val="0089329B"/>
    <w:rsid w:val="0089500A"/>
    <w:rsid w:val="00895E5B"/>
    <w:rsid w:val="00895EE5"/>
    <w:rsid w:val="00897278"/>
    <w:rsid w:val="008A04B2"/>
    <w:rsid w:val="008A0511"/>
    <w:rsid w:val="008A0683"/>
    <w:rsid w:val="008A0B4E"/>
    <w:rsid w:val="008A0EDB"/>
    <w:rsid w:val="008A125B"/>
    <w:rsid w:val="008A27F0"/>
    <w:rsid w:val="008A327C"/>
    <w:rsid w:val="008A33BA"/>
    <w:rsid w:val="008A34E6"/>
    <w:rsid w:val="008A4303"/>
    <w:rsid w:val="008A5927"/>
    <w:rsid w:val="008A5CC6"/>
    <w:rsid w:val="008A6A72"/>
    <w:rsid w:val="008A6B9F"/>
    <w:rsid w:val="008B0245"/>
    <w:rsid w:val="008B0611"/>
    <w:rsid w:val="008B0A63"/>
    <w:rsid w:val="008B14DF"/>
    <w:rsid w:val="008B1783"/>
    <w:rsid w:val="008B202D"/>
    <w:rsid w:val="008B2436"/>
    <w:rsid w:val="008B2B3D"/>
    <w:rsid w:val="008B31DD"/>
    <w:rsid w:val="008B35E4"/>
    <w:rsid w:val="008B38B5"/>
    <w:rsid w:val="008B39BD"/>
    <w:rsid w:val="008B3A18"/>
    <w:rsid w:val="008B47B8"/>
    <w:rsid w:val="008B48B2"/>
    <w:rsid w:val="008B581C"/>
    <w:rsid w:val="008B5971"/>
    <w:rsid w:val="008B69CD"/>
    <w:rsid w:val="008B701C"/>
    <w:rsid w:val="008B7746"/>
    <w:rsid w:val="008C0020"/>
    <w:rsid w:val="008C16FF"/>
    <w:rsid w:val="008C1AB1"/>
    <w:rsid w:val="008C2454"/>
    <w:rsid w:val="008C2455"/>
    <w:rsid w:val="008C25B0"/>
    <w:rsid w:val="008C2C06"/>
    <w:rsid w:val="008C2E13"/>
    <w:rsid w:val="008C2F38"/>
    <w:rsid w:val="008C37E1"/>
    <w:rsid w:val="008C3813"/>
    <w:rsid w:val="008C38BA"/>
    <w:rsid w:val="008C3C0A"/>
    <w:rsid w:val="008C43C6"/>
    <w:rsid w:val="008C4507"/>
    <w:rsid w:val="008C576A"/>
    <w:rsid w:val="008C5C6B"/>
    <w:rsid w:val="008C69AE"/>
    <w:rsid w:val="008C6AF3"/>
    <w:rsid w:val="008C6CDC"/>
    <w:rsid w:val="008C6E73"/>
    <w:rsid w:val="008C790C"/>
    <w:rsid w:val="008C795B"/>
    <w:rsid w:val="008D08F7"/>
    <w:rsid w:val="008D0DF9"/>
    <w:rsid w:val="008D0E75"/>
    <w:rsid w:val="008D1A0C"/>
    <w:rsid w:val="008D345A"/>
    <w:rsid w:val="008D36AB"/>
    <w:rsid w:val="008D5F14"/>
    <w:rsid w:val="008D6724"/>
    <w:rsid w:val="008D69DD"/>
    <w:rsid w:val="008D7662"/>
    <w:rsid w:val="008D7A3F"/>
    <w:rsid w:val="008E0F53"/>
    <w:rsid w:val="008E1344"/>
    <w:rsid w:val="008E200D"/>
    <w:rsid w:val="008E2321"/>
    <w:rsid w:val="008E2FD5"/>
    <w:rsid w:val="008E38FB"/>
    <w:rsid w:val="008E401B"/>
    <w:rsid w:val="008E4855"/>
    <w:rsid w:val="008E4A04"/>
    <w:rsid w:val="008E5159"/>
    <w:rsid w:val="008E5804"/>
    <w:rsid w:val="008E60E1"/>
    <w:rsid w:val="008E635E"/>
    <w:rsid w:val="008E738A"/>
    <w:rsid w:val="008E739C"/>
    <w:rsid w:val="008F172F"/>
    <w:rsid w:val="008F179B"/>
    <w:rsid w:val="008F1EAD"/>
    <w:rsid w:val="008F1F7D"/>
    <w:rsid w:val="008F20DD"/>
    <w:rsid w:val="008F252E"/>
    <w:rsid w:val="008F2FBD"/>
    <w:rsid w:val="008F2FF7"/>
    <w:rsid w:val="008F4420"/>
    <w:rsid w:val="008F4504"/>
    <w:rsid w:val="008F5180"/>
    <w:rsid w:val="009005B8"/>
    <w:rsid w:val="00901BC5"/>
    <w:rsid w:val="00901E38"/>
    <w:rsid w:val="00902F1B"/>
    <w:rsid w:val="00903449"/>
    <w:rsid w:val="009035EF"/>
    <w:rsid w:val="00903B36"/>
    <w:rsid w:val="00904180"/>
    <w:rsid w:val="00904A56"/>
    <w:rsid w:val="00904EF1"/>
    <w:rsid w:val="009052B8"/>
    <w:rsid w:val="009057F5"/>
    <w:rsid w:val="00905F03"/>
    <w:rsid w:val="00907530"/>
    <w:rsid w:val="0090766A"/>
    <w:rsid w:val="009078AB"/>
    <w:rsid w:val="00907B60"/>
    <w:rsid w:val="00907D3A"/>
    <w:rsid w:val="00910255"/>
    <w:rsid w:val="00911078"/>
    <w:rsid w:val="00911666"/>
    <w:rsid w:val="009119DC"/>
    <w:rsid w:val="00912FB0"/>
    <w:rsid w:val="0091301E"/>
    <w:rsid w:val="009133B1"/>
    <w:rsid w:val="00913536"/>
    <w:rsid w:val="00913653"/>
    <w:rsid w:val="0091418C"/>
    <w:rsid w:val="00915E79"/>
    <w:rsid w:val="00916194"/>
    <w:rsid w:val="0091706B"/>
    <w:rsid w:val="0092111A"/>
    <w:rsid w:val="00921C1C"/>
    <w:rsid w:val="00921D7B"/>
    <w:rsid w:val="00922461"/>
    <w:rsid w:val="009234C7"/>
    <w:rsid w:val="00924625"/>
    <w:rsid w:val="0092499D"/>
    <w:rsid w:val="009253E8"/>
    <w:rsid w:val="0092589E"/>
    <w:rsid w:val="00925E3B"/>
    <w:rsid w:val="0092601C"/>
    <w:rsid w:val="00926140"/>
    <w:rsid w:val="00926282"/>
    <w:rsid w:val="009262AF"/>
    <w:rsid w:val="00926DD2"/>
    <w:rsid w:val="00927640"/>
    <w:rsid w:val="009277B8"/>
    <w:rsid w:val="00927FBB"/>
    <w:rsid w:val="00930AE7"/>
    <w:rsid w:val="00930DDE"/>
    <w:rsid w:val="00931443"/>
    <w:rsid w:val="00932604"/>
    <w:rsid w:val="00932D32"/>
    <w:rsid w:val="00933226"/>
    <w:rsid w:val="00934CD0"/>
    <w:rsid w:val="0093524C"/>
    <w:rsid w:val="00935286"/>
    <w:rsid w:val="009354D0"/>
    <w:rsid w:val="009358A9"/>
    <w:rsid w:val="00935966"/>
    <w:rsid w:val="0093622F"/>
    <w:rsid w:val="00936D1F"/>
    <w:rsid w:val="00937014"/>
    <w:rsid w:val="00937312"/>
    <w:rsid w:val="009403E8"/>
    <w:rsid w:val="00940592"/>
    <w:rsid w:val="00941003"/>
    <w:rsid w:val="0094160E"/>
    <w:rsid w:val="009421DD"/>
    <w:rsid w:val="0094280C"/>
    <w:rsid w:val="0094369A"/>
    <w:rsid w:val="00943CF2"/>
    <w:rsid w:val="00944EC7"/>
    <w:rsid w:val="00944FDA"/>
    <w:rsid w:val="00946014"/>
    <w:rsid w:val="00946779"/>
    <w:rsid w:val="00946F82"/>
    <w:rsid w:val="0095024E"/>
    <w:rsid w:val="00951F61"/>
    <w:rsid w:val="0095260A"/>
    <w:rsid w:val="00952782"/>
    <w:rsid w:val="00952AF4"/>
    <w:rsid w:val="00954A11"/>
    <w:rsid w:val="00955044"/>
    <w:rsid w:val="00955ACF"/>
    <w:rsid w:val="00955BC2"/>
    <w:rsid w:val="00955BC4"/>
    <w:rsid w:val="00955BFB"/>
    <w:rsid w:val="009560FF"/>
    <w:rsid w:val="009561F0"/>
    <w:rsid w:val="009562F2"/>
    <w:rsid w:val="00957059"/>
    <w:rsid w:val="00957496"/>
    <w:rsid w:val="00960962"/>
    <w:rsid w:val="00960E64"/>
    <w:rsid w:val="009611DE"/>
    <w:rsid w:val="00961A4F"/>
    <w:rsid w:val="00962421"/>
    <w:rsid w:val="009631E2"/>
    <w:rsid w:val="00963C24"/>
    <w:rsid w:val="00963F1B"/>
    <w:rsid w:val="009644F6"/>
    <w:rsid w:val="0096496C"/>
    <w:rsid w:val="00964D0A"/>
    <w:rsid w:val="00964F75"/>
    <w:rsid w:val="009650CD"/>
    <w:rsid w:val="00965709"/>
    <w:rsid w:val="00965A4B"/>
    <w:rsid w:val="009670EF"/>
    <w:rsid w:val="00967642"/>
    <w:rsid w:val="00970242"/>
    <w:rsid w:val="009711FE"/>
    <w:rsid w:val="00971C94"/>
    <w:rsid w:val="00971E40"/>
    <w:rsid w:val="00972479"/>
    <w:rsid w:val="0097247D"/>
    <w:rsid w:val="00972A10"/>
    <w:rsid w:val="00973661"/>
    <w:rsid w:val="00974BD1"/>
    <w:rsid w:val="0097649F"/>
    <w:rsid w:val="009771A7"/>
    <w:rsid w:val="0097779B"/>
    <w:rsid w:val="009777A9"/>
    <w:rsid w:val="00977B22"/>
    <w:rsid w:val="009808A6"/>
    <w:rsid w:val="00981EA1"/>
    <w:rsid w:val="00982D6C"/>
    <w:rsid w:val="009832F3"/>
    <w:rsid w:val="009835A9"/>
    <w:rsid w:val="0098406F"/>
    <w:rsid w:val="009848CA"/>
    <w:rsid w:val="00984B00"/>
    <w:rsid w:val="00985492"/>
    <w:rsid w:val="00985623"/>
    <w:rsid w:val="00985A1E"/>
    <w:rsid w:val="00985ABF"/>
    <w:rsid w:val="00986002"/>
    <w:rsid w:val="00986689"/>
    <w:rsid w:val="00990D01"/>
    <w:rsid w:val="00991A5D"/>
    <w:rsid w:val="00991F97"/>
    <w:rsid w:val="009921A1"/>
    <w:rsid w:val="00992857"/>
    <w:rsid w:val="009928F2"/>
    <w:rsid w:val="00992D4B"/>
    <w:rsid w:val="0099335B"/>
    <w:rsid w:val="009934C9"/>
    <w:rsid w:val="00993FB9"/>
    <w:rsid w:val="00994D71"/>
    <w:rsid w:val="00995261"/>
    <w:rsid w:val="00995299"/>
    <w:rsid w:val="00995478"/>
    <w:rsid w:val="00995C5A"/>
    <w:rsid w:val="00995ECC"/>
    <w:rsid w:val="009974C6"/>
    <w:rsid w:val="00997556"/>
    <w:rsid w:val="00997AC2"/>
    <w:rsid w:val="00997B3A"/>
    <w:rsid w:val="00997FEB"/>
    <w:rsid w:val="009A06A6"/>
    <w:rsid w:val="009A08C0"/>
    <w:rsid w:val="009A2FEC"/>
    <w:rsid w:val="009A353A"/>
    <w:rsid w:val="009A3776"/>
    <w:rsid w:val="009A3961"/>
    <w:rsid w:val="009A3E56"/>
    <w:rsid w:val="009A48CF"/>
    <w:rsid w:val="009A4D88"/>
    <w:rsid w:val="009A4F75"/>
    <w:rsid w:val="009A515B"/>
    <w:rsid w:val="009A5350"/>
    <w:rsid w:val="009A540F"/>
    <w:rsid w:val="009A54A3"/>
    <w:rsid w:val="009A5B5F"/>
    <w:rsid w:val="009A6B95"/>
    <w:rsid w:val="009A6F23"/>
    <w:rsid w:val="009A73E0"/>
    <w:rsid w:val="009B01E7"/>
    <w:rsid w:val="009B0565"/>
    <w:rsid w:val="009B08B2"/>
    <w:rsid w:val="009B448B"/>
    <w:rsid w:val="009B4DDF"/>
    <w:rsid w:val="009B598D"/>
    <w:rsid w:val="009B62B9"/>
    <w:rsid w:val="009B633D"/>
    <w:rsid w:val="009B75A3"/>
    <w:rsid w:val="009B7A41"/>
    <w:rsid w:val="009C064E"/>
    <w:rsid w:val="009C1624"/>
    <w:rsid w:val="009C25E5"/>
    <w:rsid w:val="009C335C"/>
    <w:rsid w:val="009C47DF"/>
    <w:rsid w:val="009C59E5"/>
    <w:rsid w:val="009C7E48"/>
    <w:rsid w:val="009C7F80"/>
    <w:rsid w:val="009D00E4"/>
    <w:rsid w:val="009D0EBF"/>
    <w:rsid w:val="009D124D"/>
    <w:rsid w:val="009D3566"/>
    <w:rsid w:val="009D35AC"/>
    <w:rsid w:val="009D361E"/>
    <w:rsid w:val="009D373B"/>
    <w:rsid w:val="009D381C"/>
    <w:rsid w:val="009D3953"/>
    <w:rsid w:val="009D599D"/>
    <w:rsid w:val="009D5EC8"/>
    <w:rsid w:val="009D605B"/>
    <w:rsid w:val="009D69CF"/>
    <w:rsid w:val="009D6F3E"/>
    <w:rsid w:val="009D7A3E"/>
    <w:rsid w:val="009D7E26"/>
    <w:rsid w:val="009E0F10"/>
    <w:rsid w:val="009E1134"/>
    <w:rsid w:val="009E1A0B"/>
    <w:rsid w:val="009E2656"/>
    <w:rsid w:val="009E26D0"/>
    <w:rsid w:val="009E283C"/>
    <w:rsid w:val="009E36A2"/>
    <w:rsid w:val="009E3884"/>
    <w:rsid w:val="009E3943"/>
    <w:rsid w:val="009E578A"/>
    <w:rsid w:val="009E68E7"/>
    <w:rsid w:val="009E70B5"/>
    <w:rsid w:val="009E72F5"/>
    <w:rsid w:val="009E7442"/>
    <w:rsid w:val="009E7ACD"/>
    <w:rsid w:val="009F012F"/>
    <w:rsid w:val="009F032F"/>
    <w:rsid w:val="009F06E6"/>
    <w:rsid w:val="009F0E1F"/>
    <w:rsid w:val="009F1703"/>
    <w:rsid w:val="009F1716"/>
    <w:rsid w:val="009F1910"/>
    <w:rsid w:val="009F1997"/>
    <w:rsid w:val="009F1A06"/>
    <w:rsid w:val="009F2AC2"/>
    <w:rsid w:val="009F2CDD"/>
    <w:rsid w:val="009F394B"/>
    <w:rsid w:val="009F3CAB"/>
    <w:rsid w:val="009F55BB"/>
    <w:rsid w:val="009F6733"/>
    <w:rsid w:val="009F6907"/>
    <w:rsid w:val="00A0000C"/>
    <w:rsid w:val="00A004D2"/>
    <w:rsid w:val="00A00528"/>
    <w:rsid w:val="00A0187C"/>
    <w:rsid w:val="00A02F2B"/>
    <w:rsid w:val="00A033A4"/>
    <w:rsid w:val="00A03B07"/>
    <w:rsid w:val="00A03C0B"/>
    <w:rsid w:val="00A0407C"/>
    <w:rsid w:val="00A052D6"/>
    <w:rsid w:val="00A06B4E"/>
    <w:rsid w:val="00A0704C"/>
    <w:rsid w:val="00A078BD"/>
    <w:rsid w:val="00A1068D"/>
    <w:rsid w:val="00A106FA"/>
    <w:rsid w:val="00A114DD"/>
    <w:rsid w:val="00A11689"/>
    <w:rsid w:val="00A122CA"/>
    <w:rsid w:val="00A13498"/>
    <w:rsid w:val="00A1352F"/>
    <w:rsid w:val="00A135A3"/>
    <w:rsid w:val="00A13691"/>
    <w:rsid w:val="00A13DE4"/>
    <w:rsid w:val="00A14148"/>
    <w:rsid w:val="00A14765"/>
    <w:rsid w:val="00A16CC1"/>
    <w:rsid w:val="00A201D9"/>
    <w:rsid w:val="00A20496"/>
    <w:rsid w:val="00A209FB"/>
    <w:rsid w:val="00A20E27"/>
    <w:rsid w:val="00A20EE2"/>
    <w:rsid w:val="00A21421"/>
    <w:rsid w:val="00A24303"/>
    <w:rsid w:val="00A2461C"/>
    <w:rsid w:val="00A24CC6"/>
    <w:rsid w:val="00A25500"/>
    <w:rsid w:val="00A258AD"/>
    <w:rsid w:val="00A25B08"/>
    <w:rsid w:val="00A25B9A"/>
    <w:rsid w:val="00A2675D"/>
    <w:rsid w:val="00A26CA8"/>
    <w:rsid w:val="00A26F3D"/>
    <w:rsid w:val="00A300A4"/>
    <w:rsid w:val="00A306E3"/>
    <w:rsid w:val="00A30E97"/>
    <w:rsid w:val="00A322B0"/>
    <w:rsid w:val="00A329EC"/>
    <w:rsid w:val="00A32EF0"/>
    <w:rsid w:val="00A33270"/>
    <w:rsid w:val="00A3369E"/>
    <w:rsid w:val="00A33B78"/>
    <w:rsid w:val="00A34400"/>
    <w:rsid w:val="00A34FB8"/>
    <w:rsid w:val="00A35A36"/>
    <w:rsid w:val="00A35A47"/>
    <w:rsid w:val="00A35D85"/>
    <w:rsid w:val="00A35FF5"/>
    <w:rsid w:val="00A37562"/>
    <w:rsid w:val="00A42398"/>
    <w:rsid w:val="00A42C72"/>
    <w:rsid w:val="00A44A49"/>
    <w:rsid w:val="00A45342"/>
    <w:rsid w:val="00A45580"/>
    <w:rsid w:val="00A459F4"/>
    <w:rsid w:val="00A45DE0"/>
    <w:rsid w:val="00A46492"/>
    <w:rsid w:val="00A478C5"/>
    <w:rsid w:val="00A50854"/>
    <w:rsid w:val="00A50B63"/>
    <w:rsid w:val="00A51314"/>
    <w:rsid w:val="00A513A8"/>
    <w:rsid w:val="00A524B9"/>
    <w:rsid w:val="00A53E2A"/>
    <w:rsid w:val="00A53F9F"/>
    <w:rsid w:val="00A55B47"/>
    <w:rsid w:val="00A566C8"/>
    <w:rsid w:val="00A56B60"/>
    <w:rsid w:val="00A57B5C"/>
    <w:rsid w:val="00A601D6"/>
    <w:rsid w:val="00A60BE2"/>
    <w:rsid w:val="00A6117C"/>
    <w:rsid w:val="00A613BD"/>
    <w:rsid w:val="00A619CF"/>
    <w:rsid w:val="00A61F41"/>
    <w:rsid w:val="00A61F64"/>
    <w:rsid w:val="00A621C2"/>
    <w:rsid w:val="00A6253B"/>
    <w:rsid w:val="00A6383C"/>
    <w:rsid w:val="00A639E5"/>
    <w:rsid w:val="00A64317"/>
    <w:rsid w:val="00A64D36"/>
    <w:rsid w:val="00A64F38"/>
    <w:rsid w:val="00A66EC8"/>
    <w:rsid w:val="00A67389"/>
    <w:rsid w:val="00A674F1"/>
    <w:rsid w:val="00A67B82"/>
    <w:rsid w:val="00A67FFD"/>
    <w:rsid w:val="00A70C4D"/>
    <w:rsid w:val="00A70FE3"/>
    <w:rsid w:val="00A71086"/>
    <w:rsid w:val="00A72155"/>
    <w:rsid w:val="00A722A4"/>
    <w:rsid w:val="00A727A4"/>
    <w:rsid w:val="00A7379E"/>
    <w:rsid w:val="00A738FA"/>
    <w:rsid w:val="00A73922"/>
    <w:rsid w:val="00A73AC5"/>
    <w:rsid w:val="00A74716"/>
    <w:rsid w:val="00A7477E"/>
    <w:rsid w:val="00A74A75"/>
    <w:rsid w:val="00A74BBD"/>
    <w:rsid w:val="00A75084"/>
    <w:rsid w:val="00A75FAB"/>
    <w:rsid w:val="00A76053"/>
    <w:rsid w:val="00A76B03"/>
    <w:rsid w:val="00A7740C"/>
    <w:rsid w:val="00A77D57"/>
    <w:rsid w:val="00A80B29"/>
    <w:rsid w:val="00A81665"/>
    <w:rsid w:val="00A81902"/>
    <w:rsid w:val="00A825DE"/>
    <w:rsid w:val="00A830BB"/>
    <w:rsid w:val="00A83AA0"/>
    <w:rsid w:val="00A83C23"/>
    <w:rsid w:val="00A8458A"/>
    <w:rsid w:val="00A859EB"/>
    <w:rsid w:val="00A860B4"/>
    <w:rsid w:val="00A86D26"/>
    <w:rsid w:val="00A87465"/>
    <w:rsid w:val="00A878D0"/>
    <w:rsid w:val="00A87A16"/>
    <w:rsid w:val="00A90151"/>
    <w:rsid w:val="00A9022F"/>
    <w:rsid w:val="00A90EF3"/>
    <w:rsid w:val="00A91560"/>
    <w:rsid w:val="00A91C65"/>
    <w:rsid w:val="00A920B3"/>
    <w:rsid w:val="00A921A0"/>
    <w:rsid w:val="00A9237D"/>
    <w:rsid w:val="00A92710"/>
    <w:rsid w:val="00A9457F"/>
    <w:rsid w:val="00A948DE"/>
    <w:rsid w:val="00A96C90"/>
    <w:rsid w:val="00A97938"/>
    <w:rsid w:val="00A97B6C"/>
    <w:rsid w:val="00AA003B"/>
    <w:rsid w:val="00AA1AC2"/>
    <w:rsid w:val="00AA2159"/>
    <w:rsid w:val="00AA268A"/>
    <w:rsid w:val="00AA30A9"/>
    <w:rsid w:val="00AA3547"/>
    <w:rsid w:val="00AA39D1"/>
    <w:rsid w:val="00AA3C1D"/>
    <w:rsid w:val="00AA48F1"/>
    <w:rsid w:val="00AA501E"/>
    <w:rsid w:val="00AA5061"/>
    <w:rsid w:val="00AA787D"/>
    <w:rsid w:val="00AB00A5"/>
    <w:rsid w:val="00AB1DC8"/>
    <w:rsid w:val="00AB2852"/>
    <w:rsid w:val="00AB3467"/>
    <w:rsid w:val="00AB3579"/>
    <w:rsid w:val="00AB3F2A"/>
    <w:rsid w:val="00AB4388"/>
    <w:rsid w:val="00AB4520"/>
    <w:rsid w:val="00AB4731"/>
    <w:rsid w:val="00AB5842"/>
    <w:rsid w:val="00AB762C"/>
    <w:rsid w:val="00AB787B"/>
    <w:rsid w:val="00AB7EE9"/>
    <w:rsid w:val="00AC02E5"/>
    <w:rsid w:val="00AC22A1"/>
    <w:rsid w:val="00AC2903"/>
    <w:rsid w:val="00AC45A0"/>
    <w:rsid w:val="00AC45BE"/>
    <w:rsid w:val="00AC462C"/>
    <w:rsid w:val="00AC53F8"/>
    <w:rsid w:val="00AC5492"/>
    <w:rsid w:val="00AC691A"/>
    <w:rsid w:val="00AC6CEE"/>
    <w:rsid w:val="00AC6FA6"/>
    <w:rsid w:val="00AC7D70"/>
    <w:rsid w:val="00AD0068"/>
    <w:rsid w:val="00AD0247"/>
    <w:rsid w:val="00AD0BB9"/>
    <w:rsid w:val="00AD0C35"/>
    <w:rsid w:val="00AD0F10"/>
    <w:rsid w:val="00AD1735"/>
    <w:rsid w:val="00AD1AC0"/>
    <w:rsid w:val="00AD1EB3"/>
    <w:rsid w:val="00AD1F8C"/>
    <w:rsid w:val="00AD223D"/>
    <w:rsid w:val="00AD2815"/>
    <w:rsid w:val="00AD2D36"/>
    <w:rsid w:val="00AD3374"/>
    <w:rsid w:val="00AD4147"/>
    <w:rsid w:val="00AD4F95"/>
    <w:rsid w:val="00AD59AE"/>
    <w:rsid w:val="00AD5CB4"/>
    <w:rsid w:val="00AD68D4"/>
    <w:rsid w:val="00AD6B40"/>
    <w:rsid w:val="00AD70FC"/>
    <w:rsid w:val="00AE06BD"/>
    <w:rsid w:val="00AE0EA7"/>
    <w:rsid w:val="00AE0EC1"/>
    <w:rsid w:val="00AE1041"/>
    <w:rsid w:val="00AE1A97"/>
    <w:rsid w:val="00AE1E30"/>
    <w:rsid w:val="00AE2675"/>
    <w:rsid w:val="00AE352C"/>
    <w:rsid w:val="00AE3BAE"/>
    <w:rsid w:val="00AE3BBB"/>
    <w:rsid w:val="00AE4940"/>
    <w:rsid w:val="00AE4FE7"/>
    <w:rsid w:val="00AE55A4"/>
    <w:rsid w:val="00AE5EAF"/>
    <w:rsid w:val="00AE65E4"/>
    <w:rsid w:val="00AE73B2"/>
    <w:rsid w:val="00AE7D60"/>
    <w:rsid w:val="00AF029F"/>
    <w:rsid w:val="00AF03C4"/>
    <w:rsid w:val="00AF0BE7"/>
    <w:rsid w:val="00AF131F"/>
    <w:rsid w:val="00AF3240"/>
    <w:rsid w:val="00AF389F"/>
    <w:rsid w:val="00AF39F1"/>
    <w:rsid w:val="00AF3F8B"/>
    <w:rsid w:val="00AF4549"/>
    <w:rsid w:val="00AF6BEF"/>
    <w:rsid w:val="00AF716E"/>
    <w:rsid w:val="00AF7473"/>
    <w:rsid w:val="00AF7A53"/>
    <w:rsid w:val="00B00115"/>
    <w:rsid w:val="00B003B4"/>
    <w:rsid w:val="00B0053E"/>
    <w:rsid w:val="00B00D7A"/>
    <w:rsid w:val="00B00E2F"/>
    <w:rsid w:val="00B01D9E"/>
    <w:rsid w:val="00B02771"/>
    <w:rsid w:val="00B032B5"/>
    <w:rsid w:val="00B03781"/>
    <w:rsid w:val="00B03A1C"/>
    <w:rsid w:val="00B03A84"/>
    <w:rsid w:val="00B03BCD"/>
    <w:rsid w:val="00B042B3"/>
    <w:rsid w:val="00B045CC"/>
    <w:rsid w:val="00B050C2"/>
    <w:rsid w:val="00B05B77"/>
    <w:rsid w:val="00B06567"/>
    <w:rsid w:val="00B06A36"/>
    <w:rsid w:val="00B06D1F"/>
    <w:rsid w:val="00B079C8"/>
    <w:rsid w:val="00B07CA0"/>
    <w:rsid w:val="00B10123"/>
    <w:rsid w:val="00B11EDF"/>
    <w:rsid w:val="00B1461A"/>
    <w:rsid w:val="00B148DE"/>
    <w:rsid w:val="00B14CB4"/>
    <w:rsid w:val="00B15606"/>
    <w:rsid w:val="00B15EBA"/>
    <w:rsid w:val="00B16B03"/>
    <w:rsid w:val="00B171FD"/>
    <w:rsid w:val="00B17585"/>
    <w:rsid w:val="00B17F7A"/>
    <w:rsid w:val="00B2035A"/>
    <w:rsid w:val="00B208B9"/>
    <w:rsid w:val="00B20E4F"/>
    <w:rsid w:val="00B2158F"/>
    <w:rsid w:val="00B21B1A"/>
    <w:rsid w:val="00B2233A"/>
    <w:rsid w:val="00B228A5"/>
    <w:rsid w:val="00B23352"/>
    <w:rsid w:val="00B24CE6"/>
    <w:rsid w:val="00B24F45"/>
    <w:rsid w:val="00B250D9"/>
    <w:rsid w:val="00B25E08"/>
    <w:rsid w:val="00B26B85"/>
    <w:rsid w:val="00B26D8A"/>
    <w:rsid w:val="00B26E8D"/>
    <w:rsid w:val="00B27BA8"/>
    <w:rsid w:val="00B3096D"/>
    <w:rsid w:val="00B31E38"/>
    <w:rsid w:val="00B332DE"/>
    <w:rsid w:val="00B33917"/>
    <w:rsid w:val="00B33AA7"/>
    <w:rsid w:val="00B33D47"/>
    <w:rsid w:val="00B34634"/>
    <w:rsid w:val="00B35AEF"/>
    <w:rsid w:val="00B37019"/>
    <w:rsid w:val="00B402EA"/>
    <w:rsid w:val="00B406F7"/>
    <w:rsid w:val="00B40733"/>
    <w:rsid w:val="00B407A9"/>
    <w:rsid w:val="00B410E6"/>
    <w:rsid w:val="00B41E8C"/>
    <w:rsid w:val="00B4331D"/>
    <w:rsid w:val="00B43994"/>
    <w:rsid w:val="00B43C24"/>
    <w:rsid w:val="00B449D7"/>
    <w:rsid w:val="00B45E92"/>
    <w:rsid w:val="00B464DB"/>
    <w:rsid w:val="00B46599"/>
    <w:rsid w:val="00B46B6D"/>
    <w:rsid w:val="00B46C92"/>
    <w:rsid w:val="00B477B9"/>
    <w:rsid w:val="00B47BAC"/>
    <w:rsid w:val="00B51A0E"/>
    <w:rsid w:val="00B51FCF"/>
    <w:rsid w:val="00B52AC0"/>
    <w:rsid w:val="00B53F29"/>
    <w:rsid w:val="00B54315"/>
    <w:rsid w:val="00B55109"/>
    <w:rsid w:val="00B55339"/>
    <w:rsid w:val="00B55702"/>
    <w:rsid w:val="00B55B0F"/>
    <w:rsid w:val="00B55CA4"/>
    <w:rsid w:val="00B5648A"/>
    <w:rsid w:val="00B57390"/>
    <w:rsid w:val="00B57A57"/>
    <w:rsid w:val="00B60044"/>
    <w:rsid w:val="00B6053A"/>
    <w:rsid w:val="00B61441"/>
    <w:rsid w:val="00B6207F"/>
    <w:rsid w:val="00B620A3"/>
    <w:rsid w:val="00B622C1"/>
    <w:rsid w:val="00B629C6"/>
    <w:rsid w:val="00B62A2F"/>
    <w:rsid w:val="00B62AE2"/>
    <w:rsid w:val="00B62BF9"/>
    <w:rsid w:val="00B6399B"/>
    <w:rsid w:val="00B639EE"/>
    <w:rsid w:val="00B63A58"/>
    <w:rsid w:val="00B63E6B"/>
    <w:rsid w:val="00B64405"/>
    <w:rsid w:val="00B65229"/>
    <w:rsid w:val="00B66C3F"/>
    <w:rsid w:val="00B67E23"/>
    <w:rsid w:val="00B7019A"/>
    <w:rsid w:val="00B711DF"/>
    <w:rsid w:val="00B71544"/>
    <w:rsid w:val="00B71C27"/>
    <w:rsid w:val="00B72318"/>
    <w:rsid w:val="00B724C7"/>
    <w:rsid w:val="00B725D3"/>
    <w:rsid w:val="00B725E0"/>
    <w:rsid w:val="00B72B08"/>
    <w:rsid w:val="00B73B28"/>
    <w:rsid w:val="00B73B31"/>
    <w:rsid w:val="00B75543"/>
    <w:rsid w:val="00B75686"/>
    <w:rsid w:val="00B75F0A"/>
    <w:rsid w:val="00B764BE"/>
    <w:rsid w:val="00B77B54"/>
    <w:rsid w:val="00B81E57"/>
    <w:rsid w:val="00B82841"/>
    <w:rsid w:val="00B82DCD"/>
    <w:rsid w:val="00B834F0"/>
    <w:rsid w:val="00B8395D"/>
    <w:rsid w:val="00B847A1"/>
    <w:rsid w:val="00B85952"/>
    <w:rsid w:val="00B87016"/>
    <w:rsid w:val="00B8702E"/>
    <w:rsid w:val="00B90907"/>
    <w:rsid w:val="00B90ECC"/>
    <w:rsid w:val="00B919A9"/>
    <w:rsid w:val="00B91F56"/>
    <w:rsid w:val="00B92F60"/>
    <w:rsid w:val="00B93906"/>
    <w:rsid w:val="00B93B81"/>
    <w:rsid w:val="00B94C9F"/>
    <w:rsid w:val="00B94D37"/>
    <w:rsid w:val="00B94E58"/>
    <w:rsid w:val="00B94E68"/>
    <w:rsid w:val="00B9563D"/>
    <w:rsid w:val="00B9615B"/>
    <w:rsid w:val="00B96834"/>
    <w:rsid w:val="00B969B9"/>
    <w:rsid w:val="00B96C6E"/>
    <w:rsid w:val="00BA00FB"/>
    <w:rsid w:val="00BA047C"/>
    <w:rsid w:val="00BA0EDC"/>
    <w:rsid w:val="00BA2B52"/>
    <w:rsid w:val="00BA3540"/>
    <w:rsid w:val="00BA3B75"/>
    <w:rsid w:val="00BA4A69"/>
    <w:rsid w:val="00BA54CC"/>
    <w:rsid w:val="00BA58D7"/>
    <w:rsid w:val="00BA5B3A"/>
    <w:rsid w:val="00BA5C33"/>
    <w:rsid w:val="00BA685E"/>
    <w:rsid w:val="00BA71C0"/>
    <w:rsid w:val="00BA7540"/>
    <w:rsid w:val="00BB00A7"/>
    <w:rsid w:val="00BB03D8"/>
    <w:rsid w:val="00BB1691"/>
    <w:rsid w:val="00BB1E5C"/>
    <w:rsid w:val="00BB2533"/>
    <w:rsid w:val="00BB2A1D"/>
    <w:rsid w:val="00BB32A0"/>
    <w:rsid w:val="00BB3939"/>
    <w:rsid w:val="00BB46ED"/>
    <w:rsid w:val="00BB5B0A"/>
    <w:rsid w:val="00BB5C3D"/>
    <w:rsid w:val="00BB5D06"/>
    <w:rsid w:val="00BB670F"/>
    <w:rsid w:val="00BB757C"/>
    <w:rsid w:val="00BB75D0"/>
    <w:rsid w:val="00BB7965"/>
    <w:rsid w:val="00BB7C8A"/>
    <w:rsid w:val="00BC06A0"/>
    <w:rsid w:val="00BC155D"/>
    <w:rsid w:val="00BC1807"/>
    <w:rsid w:val="00BC50E6"/>
    <w:rsid w:val="00BC54CF"/>
    <w:rsid w:val="00BC5B28"/>
    <w:rsid w:val="00BC5B6D"/>
    <w:rsid w:val="00BC5B9B"/>
    <w:rsid w:val="00BC63B3"/>
    <w:rsid w:val="00BC65BB"/>
    <w:rsid w:val="00BC66C1"/>
    <w:rsid w:val="00BC6DB8"/>
    <w:rsid w:val="00BC7591"/>
    <w:rsid w:val="00BC7EC4"/>
    <w:rsid w:val="00BD03AD"/>
    <w:rsid w:val="00BD0633"/>
    <w:rsid w:val="00BD1ADB"/>
    <w:rsid w:val="00BD1BA7"/>
    <w:rsid w:val="00BD21AE"/>
    <w:rsid w:val="00BD2417"/>
    <w:rsid w:val="00BD2DE0"/>
    <w:rsid w:val="00BD2E1C"/>
    <w:rsid w:val="00BD491A"/>
    <w:rsid w:val="00BD579C"/>
    <w:rsid w:val="00BD706B"/>
    <w:rsid w:val="00BD71CE"/>
    <w:rsid w:val="00BD73B8"/>
    <w:rsid w:val="00BD792E"/>
    <w:rsid w:val="00BD7DA9"/>
    <w:rsid w:val="00BD7ECF"/>
    <w:rsid w:val="00BE1176"/>
    <w:rsid w:val="00BE170B"/>
    <w:rsid w:val="00BE17BD"/>
    <w:rsid w:val="00BE24CC"/>
    <w:rsid w:val="00BE24D1"/>
    <w:rsid w:val="00BE270E"/>
    <w:rsid w:val="00BE30E8"/>
    <w:rsid w:val="00BE3505"/>
    <w:rsid w:val="00BE3C94"/>
    <w:rsid w:val="00BE60EB"/>
    <w:rsid w:val="00BE63FC"/>
    <w:rsid w:val="00BE696F"/>
    <w:rsid w:val="00BF05E0"/>
    <w:rsid w:val="00BF06AC"/>
    <w:rsid w:val="00BF0719"/>
    <w:rsid w:val="00BF0FE1"/>
    <w:rsid w:val="00BF10D7"/>
    <w:rsid w:val="00BF27D8"/>
    <w:rsid w:val="00BF3981"/>
    <w:rsid w:val="00BF3CEA"/>
    <w:rsid w:val="00BF4500"/>
    <w:rsid w:val="00BF46AB"/>
    <w:rsid w:val="00BF5A56"/>
    <w:rsid w:val="00BF5B37"/>
    <w:rsid w:val="00BF5FBD"/>
    <w:rsid w:val="00BF6347"/>
    <w:rsid w:val="00BF7540"/>
    <w:rsid w:val="00C0079C"/>
    <w:rsid w:val="00C01E8E"/>
    <w:rsid w:val="00C01FF3"/>
    <w:rsid w:val="00C02BC3"/>
    <w:rsid w:val="00C0342E"/>
    <w:rsid w:val="00C036BD"/>
    <w:rsid w:val="00C03E5B"/>
    <w:rsid w:val="00C04142"/>
    <w:rsid w:val="00C04E7A"/>
    <w:rsid w:val="00C055DD"/>
    <w:rsid w:val="00C07E3E"/>
    <w:rsid w:val="00C10EC5"/>
    <w:rsid w:val="00C11BDF"/>
    <w:rsid w:val="00C12064"/>
    <w:rsid w:val="00C1228B"/>
    <w:rsid w:val="00C13BD0"/>
    <w:rsid w:val="00C144A5"/>
    <w:rsid w:val="00C14C63"/>
    <w:rsid w:val="00C15968"/>
    <w:rsid w:val="00C15D5C"/>
    <w:rsid w:val="00C16515"/>
    <w:rsid w:val="00C1694F"/>
    <w:rsid w:val="00C200D7"/>
    <w:rsid w:val="00C21529"/>
    <w:rsid w:val="00C22C53"/>
    <w:rsid w:val="00C23F48"/>
    <w:rsid w:val="00C24BE4"/>
    <w:rsid w:val="00C24BED"/>
    <w:rsid w:val="00C24CA5"/>
    <w:rsid w:val="00C25182"/>
    <w:rsid w:val="00C25702"/>
    <w:rsid w:val="00C25DD0"/>
    <w:rsid w:val="00C25EEE"/>
    <w:rsid w:val="00C2604F"/>
    <w:rsid w:val="00C267D5"/>
    <w:rsid w:val="00C26E16"/>
    <w:rsid w:val="00C26F33"/>
    <w:rsid w:val="00C27197"/>
    <w:rsid w:val="00C303B5"/>
    <w:rsid w:val="00C30782"/>
    <w:rsid w:val="00C30CE6"/>
    <w:rsid w:val="00C30F4D"/>
    <w:rsid w:val="00C31E9C"/>
    <w:rsid w:val="00C32614"/>
    <w:rsid w:val="00C32B00"/>
    <w:rsid w:val="00C32FD0"/>
    <w:rsid w:val="00C334A0"/>
    <w:rsid w:val="00C340CB"/>
    <w:rsid w:val="00C344EA"/>
    <w:rsid w:val="00C3461C"/>
    <w:rsid w:val="00C35739"/>
    <w:rsid w:val="00C35B9C"/>
    <w:rsid w:val="00C36108"/>
    <w:rsid w:val="00C36678"/>
    <w:rsid w:val="00C36B06"/>
    <w:rsid w:val="00C37741"/>
    <w:rsid w:val="00C4013E"/>
    <w:rsid w:val="00C404EB"/>
    <w:rsid w:val="00C40BFA"/>
    <w:rsid w:val="00C41F07"/>
    <w:rsid w:val="00C42205"/>
    <w:rsid w:val="00C42A1F"/>
    <w:rsid w:val="00C42B10"/>
    <w:rsid w:val="00C44182"/>
    <w:rsid w:val="00C443CD"/>
    <w:rsid w:val="00C45402"/>
    <w:rsid w:val="00C456EF"/>
    <w:rsid w:val="00C45AED"/>
    <w:rsid w:val="00C45B0E"/>
    <w:rsid w:val="00C45B9D"/>
    <w:rsid w:val="00C45FAD"/>
    <w:rsid w:val="00C46270"/>
    <w:rsid w:val="00C464DC"/>
    <w:rsid w:val="00C46CAA"/>
    <w:rsid w:val="00C47648"/>
    <w:rsid w:val="00C522C1"/>
    <w:rsid w:val="00C52DA2"/>
    <w:rsid w:val="00C535C4"/>
    <w:rsid w:val="00C53F18"/>
    <w:rsid w:val="00C54558"/>
    <w:rsid w:val="00C545FC"/>
    <w:rsid w:val="00C57710"/>
    <w:rsid w:val="00C57B39"/>
    <w:rsid w:val="00C57BAF"/>
    <w:rsid w:val="00C6063A"/>
    <w:rsid w:val="00C609A5"/>
    <w:rsid w:val="00C60B9E"/>
    <w:rsid w:val="00C60EF9"/>
    <w:rsid w:val="00C611B4"/>
    <w:rsid w:val="00C61E17"/>
    <w:rsid w:val="00C63515"/>
    <w:rsid w:val="00C63747"/>
    <w:rsid w:val="00C6501E"/>
    <w:rsid w:val="00C6542C"/>
    <w:rsid w:val="00C65B58"/>
    <w:rsid w:val="00C6656F"/>
    <w:rsid w:val="00C66F4E"/>
    <w:rsid w:val="00C6713B"/>
    <w:rsid w:val="00C6725D"/>
    <w:rsid w:val="00C67C3C"/>
    <w:rsid w:val="00C72C03"/>
    <w:rsid w:val="00C73288"/>
    <w:rsid w:val="00C73911"/>
    <w:rsid w:val="00C73D37"/>
    <w:rsid w:val="00C74697"/>
    <w:rsid w:val="00C747B8"/>
    <w:rsid w:val="00C74B0C"/>
    <w:rsid w:val="00C74B2B"/>
    <w:rsid w:val="00C7620E"/>
    <w:rsid w:val="00C763CB"/>
    <w:rsid w:val="00C76EB4"/>
    <w:rsid w:val="00C76F84"/>
    <w:rsid w:val="00C776D3"/>
    <w:rsid w:val="00C777CA"/>
    <w:rsid w:val="00C77888"/>
    <w:rsid w:val="00C77DA7"/>
    <w:rsid w:val="00C77F35"/>
    <w:rsid w:val="00C80191"/>
    <w:rsid w:val="00C80C26"/>
    <w:rsid w:val="00C810E6"/>
    <w:rsid w:val="00C81BCF"/>
    <w:rsid w:val="00C8235F"/>
    <w:rsid w:val="00C82867"/>
    <w:rsid w:val="00C83361"/>
    <w:rsid w:val="00C84F4F"/>
    <w:rsid w:val="00C8552E"/>
    <w:rsid w:val="00C85893"/>
    <w:rsid w:val="00C85A09"/>
    <w:rsid w:val="00C85B0A"/>
    <w:rsid w:val="00C87DBD"/>
    <w:rsid w:val="00C87EE2"/>
    <w:rsid w:val="00C87F2A"/>
    <w:rsid w:val="00C91001"/>
    <w:rsid w:val="00C9126C"/>
    <w:rsid w:val="00C92331"/>
    <w:rsid w:val="00C92665"/>
    <w:rsid w:val="00C92828"/>
    <w:rsid w:val="00C9348A"/>
    <w:rsid w:val="00C93523"/>
    <w:rsid w:val="00C935BA"/>
    <w:rsid w:val="00C941E9"/>
    <w:rsid w:val="00C94C7C"/>
    <w:rsid w:val="00C962F3"/>
    <w:rsid w:val="00C965D1"/>
    <w:rsid w:val="00C96A7C"/>
    <w:rsid w:val="00C972B8"/>
    <w:rsid w:val="00C9796A"/>
    <w:rsid w:val="00CA0B7B"/>
    <w:rsid w:val="00CA1412"/>
    <w:rsid w:val="00CA1712"/>
    <w:rsid w:val="00CA24D8"/>
    <w:rsid w:val="00CA54B0"/>
    <w:rsid w:val="00CA5C79"/>
    <w:rsid w:val="00CA5EFB"/>
    <w:rsid w:val="00CA64BB"/>
    <w:rsid w:val="00CA680C"/>
    <w:rsid w:val="00CA6F08"/>
    <w:rsid w:val="00CA7778"/>
    <w:rsid w:val="00CA7B30"/>
    <w:rsid w:val="00CB0308"/>
    <w:rsid w:val="00CB032F"/>
    <w:rsid w:val="00CB0443"/>
    <w:rsid w:val="00CB05BD"/>
    <w:rsid w:val="00CB0FE2"/>
    <w:rsid w:val="00CB16D0"/>
    <w:rsid w:val="00CB1E7C"/>
    <w:rsid w:val="00CB1F31"/>
    <w:rsid w:val="00CB258E"/>
    <w:rsid w:val="00CB2B14"/>
    <w:rsid w:val="00CB30EF"/>
    <w:rsid w:val="00CB3D5B"/>
    <w:rsid w:val="00CB4F9A"/>
    <w:rsid w:val="00CB6A7D"/>
    <w:rsid w:val="00CB6B40"/>
    <w:rsid w:val="00CB76E1"/>
    <w:rsid w:val="00CC0CB0"/>
    <w:rsid w:val="00CC0F38"/>
    <w:rsid w:val="00CC0F71"/>
    <w:rsid w:val="00CC1DF6"/>
    <w:rsid w:val="00CC2FFD"/>
    <w:rsid w:val="00CC3035"/>
    <w:rsid w:val="00CC31A1"/>
    <w:rsid w:val="00CC5770"/>
    <w:rsid w:val="00CC592C"/>
    <w:rsid w:val="00CC6044"/>
    <w:rsid w:val="00CC64AA"/>
    <w:rsid w:val="00CC66BB"/>
    <w:rsid w:val="00CC6B2D"/>
    <w:rsid w:val="00CC72EE"/>
    <w:rsid w:val="00CC75E1"/>
    <w:rsid w:val="00CD1FC1"/>
    <w:rsid w:val="00CD249D"/>
    <w:rsid w:val="00CD2D40"/>
    <w:rsid w:val="00CD36B6"/>
    <w:rsid w:val="00CD39B6"/>
    <w:rsid w:val="00CD5FC0"/>
    <w:rsid w:val="00CD7189"/>
    <w:rsid w:val="00CD79A1"/>
    <w:rsid w:val="00CD7C5F"/>
    <w:rsid w:val="00CD7E17"/>
    <w:rsid w:val="00CD7ECC"/>
    <w:rsid w:val="00CE0195"/>
    <w:rsid w:val="00CE0538"/>
    <w:rsid w:val="00CE2392"/>
    <w:rsid w:val="00CE41F2"/>
    <w:rsid w:val="00CE42CD"/>
    <w:rsid w:val="00CE637E"/>
    <w:rsid w:val="00CE65BC"/>
    <w:rsid w:val="00CE6CC1"/>
    <w:rsid w:val="00CE722C"/>
    <w:rsid w:val="00CF02EE"/>
    <w:rsid w:val="00CF058C"/>
    <w:rsid w:val="00CF1088"/>
    <w:rsid w:val="00CF29DB"/>
    <w:rsid w:val="00CF2CB6"/>
    <w:rsid w:val="00CF2E81"/>
    <w:rsid w:val="00CF377B"/>
    <w:rsid w:val="00CF3DB8"/>
    <w:rsid w:val="00CF3FEE"/>
    <w:rsid w:val="00CF4085"/>
    <w:rsid w:val="00CF4D4B"/>
    <w:rsid w:val="00CF56ED"/>
    <w:rsid w:val="00CF60A8"/>
    <w:rsid w:val="00CF6271"/>
    <w:rsid w:val="00CF7500"/>
    <w:rsid w:val="00CF7660"/>
    <w:rsid w:val="00D005F8"/>
    <w:rsid w:val="00D00F67"/>
    <w:rsid w:val="00D015A0"/>
    <w:rsid w:val="00D01987"/>
    <w:rsid w:val="00D01C99"/>
    <w:rsid w:val="00D02060"/>
    <w:rsid w:val="00D025B7"/>
    <w:rsid w:val="00D02840"/>
    <w:rsid w:val="00D02AAA"/>
    <w:rsid w:val="00D02C2F"/>
    <w:rsid w:val="00D03035"/>
    <w:rsid w:val="00D03736"/>
    <w:rsid w:val="00D06179"/>
    <w:rsid w:val="00D062E0"/>
    <w:rsid w:val="00D06433"/>
    <w:rsid w:val="00D06466"/>
    <w:rsid w:val="00D07EDD"/>
    <w:rsid w:val="00D11617"/>
    <w:rsid w:val="00D12C67"/>
    <w:rsid w:val="00D12F01"/>
    <w:rsid w:val="00D135EE"/>
    <w:rsid w:val="00D142A0"/>
    <w:rsid w:val="00D1480F"/>
    <w:rsid w:val="00D14A66"/>
    <w:rsid w:val="00D14BDB"/>
    <w:rsid w:val="00D14C12"/>
    <w:rsid w:val="00D177D6"/>
    <w:rsid w:val="00D210C2"/>
    <w:rsid w:val="00D218C6"/>
    <w:rsid w:val="00D225A4"/>
    <w:rsid w:val="00D22728"/>
    <w:rsid w:val="00D2315B"/>
    <w:rsid w:val="00D23562"/>
    <w:rsid w:val="00D2399B"/>
    <w:rsid w:val="00D243AF"/>
    <w:rsid w:val="00D2459C"/>
    <w:rsid w:val="00D25042"/>
    <w:rsid w:val="00D255D7"/>
    <w:rsid w:val="00D2650C"/>
    <w:rsid w:val="00D26CB5"/>
    <w:rsid w:val="00D26E05"/>
    <w:rsid w:val="00D27BD4"/>
    <w:rsid w:val="00D3024A"/>
    <w:rsid w:val="00D303FA"/>
    <w:rsid w:val="00D30B70"/>
    <w:rsid w:val="00D31A65"/>
    <w:rsid w:val="00D31DD0"/>
    <w:rsid w:val="00D32541"/>
    <w:rsid w:val="00D32F98"/>
    <w:rsid w:val="00D337D2"/>
    <w:rsid w:val="00D341CB"/>
    <w:rsid w:val="00D347C3"/>
    <w:rsid w:val="00D369D4"/>
    <w:rsid w:val="00D401F0"/>
    <w:rsid w:val="00D4155A"/>
    <w:rsid w:val="00D41681"/>
    <w:rsid w:val="00D431A5"/>
    <w:rsid w:val="00D435ED"/>
    <w:rsid w:val="00D43FFE"/>
    <w:rsid w:val="00D44162"/>
    <w:rsid w:val="00D4456D"/>
    <w:rsid w:val="00D44C87"/>
    <w:rsid w:val="00D454EB"/>
    <w:rsid w:val="00D469E1"/>
    <w:rsid w:val="00D4747F"/>
    <w:rsid w:val="00D478E6"/>
    <w:rsid w:val="00D50219"/>
    <w:rsid w:val="00D50570"/>
    <w:rsid w:val="00D50CC5"/>
    <w:rsid w:val="00D525E4"/>
    <w:rsid w:val="00D52FBE"/>
    <w:rsid w:val="00D5340F"/>
    <w:rsid w:val="00D53BEB"/>
    <w:rsid w:val="00D53EA6"/>
    <w:rsid w:val="00D53F52"/>
    <w:rsid w:val="00D5427B"/>
    <w:rsid w:val="00D55252"/>
    <w:rsid w:val="00D560DC"/>
    <w:rsid w:val="00D6059E"/>
    <w:rsid w:val="00D61436"/>
    <w:rsid w:val="00D61E20"/>
    <w:rsid w:val="00D62456"/>
    <w:rsid w:val="00D629C7"/>
    <w:rsid w:val="00D62A43"/>
    <w:rsid w:val="00D62B9A"/>
    <w:rsid w:val="00D63630"/>
    <w:rsid w:val="00D6531A"/>
    <w:rsid w:val="00D65636"/>
    <w:rsid w:val="00D6634E"/>
    <w:rsid w:val="00D66EEA"/>
    <w:rsid w:val="00D67846"/>
    <w:rsid w:val="00D67C57"/>
    <w:rsid w:val="00D67D66"/>
    <w:rsid w:val="00D70103"/>
    <w:rsid w:val="00D719BD"/>
    <w:rsid w:val="00D71C81"/>
    <w:rsid w:val="00D727A7"/>
    <w:rsid w:val="00D72F49"/>
    <w:rsid w:val="00D7365B"/>
    <w:rsid w:val="00D73C17"/>
    <w:rsid w:val="00D7410F"/>
    <w:rsid w:val="00D75446"/>
    <w:rsid w:val="00D75625"/>
    <w:rsid w:val="00D761DD"/>
    <w:rsid w:val="00D76911"/>
    <w:rsid w:val="00D76BC0"/>
    <w:rsid w:val="00D77712"/>
    <w:rsid w:val="00D77917"/>
    <w:rsid w:val="00D77A90"/>
    <w:rsid w:val="00D77B36"/>
    <w:rsid w:val="00D77F27"/>
    <w:rsid w:val="00D803DD"/>
    <w:rsid w:val="00D80B0C"/>
    <w:rsid w:val="00D81530"/>
    <w:rsid w:val="00D81D3E"/>
    <w:rsid w:val="00D81EB9"/>
    <w:rsid w:val="00D81F7A"/>
    <w:rsid w:val="00D82CB8"/>
    <w:rsid w:val="00D8471C"/>
    <w:rsid w:val="00D84A4F"/>
    <w:rsid w:val="00D84DB1"/>
    <w:rsid w:val="00D8557F"/>
    <w:rsid w:val="00D8588D"/>
    <w:rsid w:val="00D86237"/>
    <w:rsid w:val="00D86FD0"/>
    <w:rsid w:val="00D870F7"/>
    <w:rsid w:val="00D87D62"/>
    <w:rsid w:val="00D9068E"/>
    <w:rsid w:val="00D9105B"/>
    <w:rsid w:val="00D91C8F"/>
    <w:rsid w:val="00D92FA5"/>
    <w:rsid w:val="00D9362C"/>
    <w:rsid w:val="00D936A6"/>
    <w:rsid w:val="00D9451B"/>
    <w:rsid w:val="00D95048"/>
    <w:rsid w:val="00D962F2"/>
    <w:rsid w:val="00D96E64"/>
    <w:rsid w:val="00D97316"/>
    <w:rsid w:val="00DA0A02"/>
    <w:rsid w:val="00DA0DA2"/>
    <w:rsid w:val="00DA1439"/>
    <w:rsid w:val="00DA18D0"/>
    <w:rsid w:val="00DA2117"/>
    <w:rsid w:val="00DA21DB"/>
    <w:rsid w:val="00DA275D"/>
    <w:rsid w:val="00DA31D3"/>
    <w:rsid w:val="00DA3BCB"/>
    <w:rsid w:val="00DA4B58"/>
    <w:rsid w:val="00DA4E81"/>
    <w:rsid w:val="00DA67D3"/>
    <w:rsid w:val="00DA758D"/>
    <w:rsid w:val="00DA7781"/>
    <w:rsid w:val="00DA7DFA"/>
    <w:rsid w:val="00DB060B"/>
    <w:rsid w:val="00DB072F"/>
    <w:rsid w:val="00DB0F5D"/>
    <w:rsid w:val="00DB0FBC"/>
    <w:rsid w:val="00DB2A1B"/>
    <w:rsid w:val="00DB3A90"/>
    <w:rsid w:val="00DB3DEC"/>
    <w:rsid w:val="00DB3E8A"/>
    <w:rsid w:val="00DB3FAC"/>
    <w:rsid w:val="00DB4BAC"/>
    <w:rsid w:val="00DB4E89"/>
    <w:rsid w:val="00DB5683"/>
    <w:rsid w:val="00DB5728"/>
    <w:rsid w:val="00DB618E"/>
    <w:rsid w:val="00DB62BC"/>
    <w:rsid w:val="00DB799F"/>
    <w:rsid w:val="00DB7E77"/>
    <w:rsid w:val="00DC202B"/>
    <w:rsid w:val="00DC34C2"/>
    <w:rsid w:val="00DC37E3"/>
    <w:rsid w:val="00DC3A34"/>
    <w:rsid w:val="00DC4985"/>
    <w:rsid w:val="00DC50ED"/>
    <w:rsid w:val="00DC51E3"/>
    <w:rsid w:val="00DC5505"/>
    <w:rsid w:val="00DC5516"/>
    <w:rsid w:val="00DC5C3A"/>
    <w:rsid w:val="00DC619B"/>
    <w:rsid w:val="00DC6349"/>
    <w:rsid w:val="00DC7537"/>
    <w:rsid w:val="00DC7B71"/>
    <w:rsid w:val="00DC7D8A"/>
    <w:rsid w:val="00DD0B77"/>
    <w:rsid w:val="00DD167B"/>
    <w:rsid w:val="00DD1F24"/>
    <w:rsid w:val="00DD242D"/>
    <w:rsid w:val="00DD2AA2"/>
    <w:rsid w:val="00DD34ED"/>
    <w:rsid w:val="00DD3843"/>
    <w:rsid w:val="00DD388C"/>
    <w:rsid w:val="00DD3E1C"/>
    <w:rsid w:val="00DD4042"/>
    <w:rsid w:val="00DD4338"/>
    <w:rsid w:val="00DD4792"/>
    <w:rsid w:val="00DD4968"/>
    <w:rsid w:val="00DD53FD"/>
    <w:rsid w:val="00DD7528"/>
    <w:rsid w:val="00DE0677"/>
    <w:rsid w:val="00DE0AD5"/>
    <w:rsid w:val="00DE0F99"/>
    <w:rsid w:val="00DE1E55"/>
    <w:rsid w:val="00DE204E"/>
    <w:rsid w:val="00DE2CB9"/>
    <w:rsid w:val="00DE3255"/>
    <w:rsid w:val="00DE3D0A"/>
    <w:rsid w:val="00DE4B08"/>
    <w:rsid w:val="00DE54DA"/>
    <w:rsid w:val="00DE6100"/>
    <w:rsid w:val="00DE6B3D"/>
    <w:rsid w:val="00DE7B69"/>
    <w:rsid w:val="00DE7E18"/>
    <w:rsid w:val="00DF03B7"/>
    <w:rsid w:val="00DF116A"/>
    <w:rsid w:val="00DF2F3D"/>
    <w:rsid w:val="00DF31E3"/>
    <w:rsid w:val="00DF5328"/>
    <w:rsid w:val="00DF5B9E"/>
    <w:rsid w:val="00DF5BB1"/>
    <w:rsid w:val="00DF5DDD"/>
    <w:rsid w:val="00E00FD0"/>
    <w:rsid w:val="00E0118C"/>
    <w:rsid w:val="00E01790"/>
    <w:rsid w:val="00E01A71"/>
    <w:rsid w:val="00E02483"/>
    <w:rsid w:val="00E03212"/>
    <w:rsid w:val="00E03468"/>
    <w:rsid w:val="00E03825"/>
    <w:rsid w:val="00E03C3B"/>
    <w:rsid w:val="00E03DCD"/>
    <w:rsid w:val="00E04447"/>
    <w:rsid w:val="00E04643"/>
    <w:rsid w:val="00E04F51"/>
    <w:rsid w:val="00E05091"/>
    <w:rsid w:val="00E072A8"/>
    <w:rsid w:val="00E1119C"/>
    <w:rsid w:val="00E11455"/>
    <w:rsid w:val="00E12935"/>
    <w:rsid w:val="00E13180"/>
    <w:rsid w:val="00E134A2"/>
    <w:rsid w:val="00E139D2"/>
    <w:rsid w:val="00E13FC1"/>
    <w:rsid w:val="00E140E1"/>
    <w:rsid w:val="00E14B69"/>
    <w:rsid w:val="00E15300"/>
    <w:rsid w:val="00E154F9"/>
    <w:rsid w:val="00E15A7E"/>
    <w:rsid w:val="00E15CE0"/>
    <w:rsid w:val="00E162E5"/>
    <w:rsid w:val="00E1709A"/>
    <w:rsid w:val="00E17BC1"/>
    <w:rsid w:val="00E211A0"/>
    <w:rsid w:val="00E211C1"/>
    <w:rsid w:val="00E234BF"/>
    <w:rsid w:val="00E23A5C"/>
    <w:rsid w:val="00E241F8"/>
    <w:rsid w:val="00E24B47"/>
    <w:rsid w:val="00E25A07"/>
    <w:rsid w:val="00E2613E"/>
    <w:rsid w:val="00E26179"/>
    <w:rsid w:val="00E26E99"/>
    <w:rsid w:val="00E271FD"/>
    <w:rsid w:val="00E27796"/>
    <w:rsid w:val="00E31978"/>
    <w:rsid w:val="00E329BF"/>
    <w:rsid w:val="00E32B87"/>
    <w:rsid w:val="00E32FCF"/>
    <w:rsid w:val="00E33D6B"/>
    <w:rsid w:val="00E33EF7"/>
    <w:rsid w:val="00E34694"/>
    <w:rsid w:val="00E346A1"/>
    <w:rsid w:val="00E3526F"/>
    <w:rsid w:val="00E35B15"/>
    <w:rsid w:val="00E36FB5"/>
    <w:rsid w:val="00E37470"/>
    <w:rsid w:val="00E3786B"/>
    <w:rsid w:val="00E37FB1"/>
    <w:rsid w:val="00E40A41"/>
    <w:rsid w:val="00E4104D"/>
    <w:rsid w:val="00E42442"/>
    <w:rsid w:val="00E4255B"/>
    <w:rsid w:val="00E42708"/>
    <w:rsid w:val="00E433A1"/>
    <w:rsid w:val="00E433A6"/>
    <w:rsid w:val="00E4388A"/>
    <w:rsid w:val="00E43AFC"/>
    <w:rsid w:val="00E43FDC"/>
    <w:rsid w:val="00E44884"/>
    <w:rsid w:val="00E44EAE"/>
    <w:rsid w:val="00E4596F"/>
    <w:rsid w:val="00E4683C"/>
    <w:rsid w:val="00E46B19"/>
    <w:rsid w:val="00E46DA6"/>
    <w:rsid w:val="00E46FA5"/>
    <w:rsid w:val="00E50047"/>
    <w:rsid w:val="00E5022A"/>
    <w:rsid w:val="00E50876"/>
    <w:rsid w:val="00E515E4"/>
    <w:rsid w:val="00E516E7"/>
    <w:rsid w:val="00E526D0"/>
    <w:rsid w:val="00E52B74"/>
    <w:rsid w:val="00E52EDC"/>
    <w:rsid w:val="00E533BC"/>
    <w:rsid w:val="00E53599"/>
    <w:rsid w:val="00E53DB8"/>
    <w:rsid w:val="00E53F6E"/>
    <w:rsid w:val="00E5458A"/>
    <w:rsid w:val="00E54F5B"/>
    <w:rsid w:val="00E5515F"/>
    <w:rsid w:val="00E55BC2"/>
    <w:rsid w:val="00E55E68"/>
    <w:rsid w:val="00E561A4"/>
    <w:rsid w:val="00E5658D"/>
    <w:rsid w:val="00E56DFD"/>
    <w:rsid w:val="00E5731D"/>
    <w:rsid w:val="00E577DC"/>
    <w:rsid w:val="00E60249"/>
    <w:rsid w:val="00E604DC"/>
    <w:rsid w:val="00E60B65"/>
    <w:rsid w:val="00E615F2"/>
    <w:rsid w:val="00E6173B"/>
    <w:rsid w:val="00E62306"/>
    <w:rsid w:val="00E624FE"/>
    <w:rsid w:val="00E62BC1"/>
    <w:rsid w:val="00E648CA"/>
    <w:rsid w:val="00E649AC"/>
    <w:rsid w:val="00E64B08"/>
    <w:rsid w:val="00E65901"/>
    <w:rsid w:val="00E65E47"/>
    <w:rsid w:val="00E667B2"/>
    <w:rsid w:val="00E70FC8"/>
    <w:rsid w:val="00E71AB1"/>
    <w:rsid w:val="00E72962"/>
    <w:rsid w:val="00E73D2E"/>
    <w:rsid w:val="00E73D91"/>
    <w:rsid w:val="00E73E3B"/>
    <w:rsid w:val="00E74164"/>
    <w:rsid w:val="00E74580"/>
    <w:rsid w:val="00E75377"/>
    <w:rsid w:val="00E75564"/>
    <w:rsid w:val="00E7641C"/>
    <w:rsid w:val="00E76B66"/>
    <w:rsid w:val="00E80F6A"/>
    <w:rsid w:val="00E80F9C"/>
    <w:rsid w:val="00E813C8"/>
    <w:rsid w:val="00E826B3"/>
    <w:rsid w:val="00E82E80"/>
    <w:rsid w:val="00E834CC"/>
    <w:rsid w:val="00E834FC"/>
    <w:rsid w:val="00E83750"/>
    <w:rsid w:val="00E84CC0"/>
    <w:rsid w:val="00E867A4"/>
    <w:rsid w:val="00E879DF"/>
    <w:rsid w:val="00E87C27"/>
    <w:rsid w:val="00E87D72"/>
    <w:rsid w:val="00E92AB8"/>
    <w:rsid w:val="00E92B00"/>
    <w:rsid w:val="00E93DE2"/>
    <w:rsid w:val="00E964D3"/>
    <w:rsid w:val="00E9690F"/>
    <w:rsid w:val="00E96B5C"/>
    <w:rsid w:val="00E973B5"/>
    <w:rsid w:val="00E9778E"/>
    <w:rsid w:val="00E97805"/>
    <w:rsid w:val="00EA13A2"/>
    <w:rsid w:val="00EA18C7"/>
    <w:rsid w:val="00EA1E18"/>
    <w:rsid w:val="00EA1FD6"/>
    <w:rsid w:val="00EA2F30"/>
    <w:rsid w:val="00EA3D6D"/>
    <w:rsid w:val="00EA422F"/>
    <w:rsid w:val="00EA43F9"/>
    <w:rsid w:val="00EA4458"/>
    <w:rsid w:val="00EA5F69"/>
    <w:rsid w:val="00EB07BF"/>
    <w:rsid w:val="00EB1330"/>
    <w:rsid w:val="00EB1F81"/>
    <w:rsid w:val="00EB2C83"/>
    <w:rsid w:val="00EB3637"/>
    <w:rsid w:val="00EB4562"/>
    <w:rsid w:val="00EB4583"/>
    <w:rsid w:val="00EB4A5C"/>
    <w:rsid w:val="00EB4B99"/>
    <w:rsid w:val="00EB4BAF"/>
    <w:rsid w:val="00EB5FF3"/>
    <w:rsid w:val="00EB71A5"/>
    <w:rsid w:val="00EC0920"/>
    <w:rsid w:val="00EC1B4D"/>
    <w:rsid w:val="00EC33B6"/>
    <w:rsid w:val="00EC4257"/>
    <w:rsid w:val="00EC468A"/>
    <w:rsid w:val="00EC5097"/>
    <w:rsid w:val="00EC5C71"/>
    <w:rsid w:val="00EC7C0E"/>
    <w:rsid w:val="00ED014A"/>
    <w:rsid w:val="00ED095C"/>
    <w:rsid w:val="00ED096A"/>
    <w:rsid w:val="00ED10BC"/>
    <w:rsid w:val="00ED1CBB"/>
    <w:rsid w:val="00ED2834"/>
    <w:rsid w:val="00ED38A7"/>
    <w:rsid w:val="00ED3AA6"/>
    <w:rsid w:val="00ED56D9"/>
    <w:rsid w:val="00ED5B63"/>
    <w:rsid w:val="00ED64E8"/>
    <w:rsid w:val="00ED6C4F"/>
    <w:rsid w:val="00ED76E0"/>
    <w:rsid w:val="00EE0159"/>
    <w:rsid w:val="00EE017A"/>
    <w:rsid w:val="00EE051A"/>
    <w:rsid w:val="00EE0766"/>
    <w:rsid w:val="00EE2412"/>
    <w:rsid w:val="00EE24D1"/>
    <w:rsid w:val="00EE262C"/>
    <w:rsid w:val="00EE2738"/>
    <w:rsid w:val="00EE2B11"/>
    <w:rsid w:val="00EE300F"/>
    <w:rsid w:val="00EE4131"/>
    <w:rsid w:val="00EE44A4"/>
    <w:rsid w:val="00EE5578"/>
    <w:rsid w:val="00EE57A3"/>
    <w:rsid w:val="00EE5C15"/>
    <w:rsid w:val="00EE5CE4"/>
    <w:rsid w:val="00EE6038"/>
    <w:rsid w:val="00EE74C0"/>
    <w:rsid w:val="00EF02A5"/>
    <w:rsid w:val="00EF0669"/>
    <w:rsid w:val="00EF2180"/>
    <w:rsid w:val="00EF3780"/>
    <w:rsid w:val="00EF3C1A"/>
    <w:rsid w:val="00EF4699"/>
    <w:rsid w:val="00EF4CD9"/>
    <w:rsid w:val="00EF4CE8"/>
    <w:rsid w:val="00EF54DC"/>
    <w:rsid w:val="00EF5CE3"/>
    <w:rsid w:val="00EF604B"/>
    <w:rsid w:val="00EF6161"/>
    <w:rsid w:val="00EF6B9C"/>
    <w:rsid w:val="00EF6FC3"/>
    <w:rsid w:val="00EF7356"/>
    <w:rsid w:val="00F00148"/>
    <w:rsid w:val="00F00897"/>
    <w:rsid w:val="00F008AD"/>
    <w:rsid w:val="00F02987"/>
    <w:rsid w:val="00F03585"/>
    <w:rsid w:val="00F03F25"/>
    <w:rsid w:val="00F043AE"/>
    <w:rsid w:val="00F049A4"/>
    <w:rsid w:val="00F049D7"/>
    <w:rsid w:val="00F04EF4"/>
    <w:rsid w:val="00F05012"/>
    <w:rsid w:val="00F050F1"/>
    <w:rsid w:val="00F05E74"/>
    <w:rsid w:val="00F06184"/>
    <w:rsid w:val="00F069C5"/>
    <w:rsid w:val="00F07C71"/>
    <w:rsid w:val="00F1075C"/>
    <w:rsid w:val="00F1135A"/>
    <w:rsid w:val="00F119BF"/>
    <w:rsid w:val="00F11A82"/>
    <w:rsid w:val="00F11FFF"/>
    <w:rsid w:val="00F1248A"/>
    <w:rsid w:val="00F12D2B"/>
    <w:rsid w:val="00F13460"/>
    <w:rsid w:val="00F13C7E"/>
    <w:rsid w:val="00F147D3"/>
    <w:rsid w:val="00F148AB"/>
    <w:rsid w:val="00F148E9"/>
    <w:rsid w:val="00F15189"/>
    <w:rsid w:val="00F16452"/>
    <w:rsid w:val="00F16504"/>
    <w:rsid w:val="00F16BBD"/>
    <w:rsid w:val="00F17DFB"/>
    <w:rsid w:val="00F20EB9"/>
    <w:rsid w:val="00F21AF9"/>
    <w:rsid w:val="00F21B44"/>
    <w:rsid w:val="00F2266E"/>
    <w:rsid w:val="00F230C0"/>
    <w:rsid w:val="00F24140"/>
    <w:rsid w:val="00F2439C"/>
    <w:rsid w:val="00F24463"/>
    <w:rsid w:val="00F246CD"/>
    <w:rsid w:val="00F25CF5"/>
    <w:rsid w:val="00F2614B"/>
    <w:rsid w:val="00F261D0"/>
    <w:rsid w:val="00F26573"/>
    <w:rsid w:val="00F265BB"/>
    <w:rsid w:val="00F26797"/>
    <w:rsid w:val="00F26F41"/>
    <w:rsid w:val="00F27A9C"/>
    <w:rsid w:val="00F27AA5"/>
    <w:rsid w:val="00F27DC5"/>
    <w:rsid w:val="00F30278"/>
    <w:rsid w:val="00F32698"/>
    <w:rsid w:val="00F33020"/>
    <w:rsid w:val="00F335A5"/>
    <w:rsid w:val="00F341E8"/>
    <w:rsid w:val="00F34C8E"/>
    <w:rsid w:val="00F35243"/>
    <w:rsid w:val="00F36FCE"/>
    <w:rsid w:val="00F37CE4"/>
    <w:rsid w:val="00F40013"/>
    <w:rsid w:val="00F40679"/>
    <w:rsid w:val="00F418B9"/>
    <w:rsid w:val="00F41C51"/>
    <w:rsid w:val="00F429EE"/>
    <w:rsid w:val="00F42A07"/>
    <w:rsid w:val="00F42AA4"/>
    <w:rsid w:val="00F42BB1"/>
    <w:rsid w:val="00F43319"/>
    <w:rsid w:val="00F43D20"/>
    <w:rsid w:val="00F45369"/>
    <w:rsid w:val="00F46479"/>
    <w:rsid w:val="00F4697A"/>
    <w:rsid w:val="00F46F91"/>
    <w:rsid w:val="00F47BCC"/>
    <w:rsid w:val="00F47EFF"/>
    <w:rsid w:val="00F50CA0"/>
    <w:rsid w:val="00F50E52"/>
    <w:rsid w:val="00F534F8"/>
    <w:rsid w:val="00F5394A"/>
    <w:rsid w:val="00F53E69"/>
    <w:rsid w:val="00F54D29"/>
    <w:rsid w:val="00F54EB7"/>
    <w:rsid w:val="00F559FF"/>
    <w:rsid w:val="00F55A9A"/>
    <w:rsid w:val="00F55CD0"/>
    <w:rsid w:val="00F56CC5"/>
    <w:rsid w:val="00F56CCD"/>
    <w:rsid w:val="00F61AA6"/>
    <w:rsid w:val="00F621FE"/>
    <w:rsid w:val="00F63353"/>
    <w:rsid w:val="00F63ADB"/>
    <w:rsid w:val="00F63BBE"/>
    <w:rsid w:val="00F6416E"/>
    <w:rsid w:val="00F64740"/>
    <w:rsid w:val="00F647B4"/>
    <w:rsid w:val="00F64DE2"/>
    <w:rsid w:val="00F64EE7"/>
    <w:rsid w:val="00F65224"/>
    <w:rsid w:val="00F65AB3"/>
    <w:rsid w:val="00F6640D"/>
    <w:rsid w:val="00F66A39"/>
    <w:rsid w:val="00F67158"/>
    <w:rsid w:val="00F6726B"/>
    <w:rsid w:val="00F67961"/>
    <w:rsid w:val="00F70D19"/>
    <w:rsid w:val="00F71435"/>
    <w:rsid w:val="00F72909"/>
    <w:rsid w:val="00F74100"/>
    <w:rsid w:val="00F74BEC"/>
    <w:rsid w:val="00F751E5"/>
    <w:rsid w:val="00F7522C"/>
    <w:rsid w:val="00F75E6A"/>
    <w:rsid w:val="00F768BC"/>
    <w:rsid w:val="00F76923"/>
    <w:rsid w:val="00F770B9"/>
    <w:rsid w:val="00F77F0D"/>
    <w:rsid w:val="00F802DC"/>
    <w:rsid w:val="00F813C7"/>
    <w:rsid w:val="00F819A1"/>
    <w:rsid w:val="00F823D2"/>
    <w:rsid w:val="00F8334C"/>
    <w:rsid w:val="00F8577D"/>
    <w:rsid w:val="00F85E1A"/>
    <w:rsid w:val="00F8730F"/>
    <w:rsid w:val="00F87329"/>
    <w:rsid w:val="00F87722"/>
    <w:rsid w:val="00F877C8"/>
    <w:rsid w:val="00F878DD"/>
    <w:rsid w:val="00F906DE"/>
    <w:rsid w:val="00F91863"/>
    <w:rsid w:val="00F9187F"/>
    <w:rsid w:val="00F91A57"/>
    <w:rsid w:val="00F92426"/>
    <w:rsid w:val="00F9266B"/>
    <w:rsid w:val="00F935B7"/>
    <w:rsid w:val="00F93CEA"/>
    <w:rsid w:val="00F93DEC"/>
    <w:rsid w:val="00F94EB7"/>
    <w:rsid w:val="00F94FF5"/>
    <w:rsid w:val="00F972EA"/>
    <w:rsid w:val="00FA1287"/>
    <w:rsid w:val="00FA198D"/>
    <w:rsid w:val="00FA1C7A"/>
    <w:rsid w:val="00FA26DC"/>
    <w:rsid w:val="00FA271D"/>
    <w:rsid w:val="00FA2A79"/>
    <w:rsid w:val="00FA4E1C"/>
    <w:rsid w:val="00FA5059"/>
    <w:rsid w:val="00FA5406"/>
    <w:rsid w:val="00FA6077"/>
    <w:rsid w:val="00FB033F"/>
    <w:rsid w:val="00FB0B23"/>
    <w:rsid w:val="00FB1332"/>
    <w:rsid w:val="00FB1F37"/>
    <w:rsid w:val="00FB303D"/>
    <w:rsid w:val="00FB329B"/>
    <w:rsid w:val="00FB4150"/>
    <w:rsid w:val="00FB4595"/>
    <w:rsid w:val="00FB45ED"/>
    <w:rsid w:val="00FB46C3"/>
    <w:rsid w:val="00FB4CB3"/>
    <w:rsid w:val="00FB504F"/>
    <w:rsid w:val="00FB55A2"/>
    <w:rsid w:val="00FB5636"/>
    <w:rsid w:val="00FB63B1"/>
    <w:rsid w:val="00FC09AC"/>
    <w:rsid w:val="00FC0AAB"/>
    <w:rsid w:val="00FC120E"/>
    <w:rsid w:val="00FC1AEE"/>
    <w:rsid w:val="00FC1CDC"/>
    <w:rsid w:val="00FC2901"/>
    <w:rsid w:val="00FC2F33"/>
    <w:rsid w:val="00FC3184"/>
    <w:rsid w:val="00FC3958"/>
    <w:rsid w:val="00FC3E36"/>
    <w:rsid w:val="00FC4C33"/>
    <w:rsid w:val="00FC58DE"/>
    <w:rsid w:val="00FC618D"/>
    <w:rsid w:val="00FC6793"/>
    <w:rsid w:val="00FC71E8"/>
    <w:rsid w:val="00FC7554"/>
    <w:rsid w:val="00FC7EDC"/>
    <w:rsid w:val="00FD0B25"/>
    <w:rsid w:val="00FD0E50"/>
    <w:rsid w:val="00FD2ACC"/>
    <w:rsid w:val="00FD2B4F"/>
    <w:rsid w:val="00FD2E2D"/>
    <w:rsid w:val="00FD3292"/>
    <w:rsid w:val="00FD3681"/>
    <w:rsid w:val="00FD40DF"/>
    <w:rsid w:val="00FD4DD4"/>
    <w:rsid w:val="00FD5748"/>
    <w:rsid w:val="00FD5BF3"/>
    <w:rsid w:val="00FD6B91"/>
    <w:rsid w:val="00FD7662"/>
    <w:rsid w:val="00FD768A"/>
    <w:rsid w:val="00FD7DC7"/>
    <w:rsid w:val="00FE03D1"/>
    <w:rsid w:val="00FE1D25"/>
    <w:rsid w:val="00FE2041"/>
    <w:rsid w:val="00FE2BA8"/>
    <w:rsid w:val="00FE39E5"/>
    <w:rsid w:val="00FE3D9F"/>
    <w:rsid w:val="00FE44E2"/>
    <w:rsid w:val="00FE470F"/>
    <w:rsid w:val="00FE6D35"/>
    <w:rsid w:val="00FE6EED"/>
    <w:rsid w:val="00FE6F36"/>
    <w:rsid w:val="00FE7DA6"/>
    <w:rsid w:val="00FF0206"/>
    <w:rsid w:val="00FF08FC"/>
    <w:rsid w:val="00FF0D46"/>
    <w:rsid w:val="00FF0E9A"/>
    <w:rsid w:val="00FF1184"/>
    <w:rsid w:val="00FF3AEA"/>
    <w:rsid w:val="00FF479F"/>
    <w:rsid w:val="00FF4EC3"/>
    <w:rsid w:val="00FF4F0C"/>
    <w:rsid w:val="00FF6B90"/>
    <w:rsid w:val="00FF7341"/>
    <w:rsid w:val="00FF765E"/>
    <w:rsid w:val="00FF7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2"/>
    </o:shapelayout>
  </w:shapeDefaults>
  <w:decimalSymbol w:val="."/>
  <w:listSeparator w:val=","/>
  <w14:docId w14:val="568F916E"/>
  <w15:chartTrackingRefBased/>
  <w15:docId w15:val="{CD684A60-4385-4ADE-AEDA-AC402D2D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lsdException w:name="caption" w:semiHidden="1" w:unhideWhenUsed="1" w:qFormat="1"/>
    <w:lsdException w:name="footnote reference" w:uiPriority="99"/>
    <w:lsdException w:name="annotation reference" w:uiPriority="99"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5A93"/>
    <w:rPr>
      <w:sz w:val="24"/>
      <w:szCs w:val="24"/>
      <w:lang w:val="ro-RO" w:eastAsia="ro-RO"/>
    </w:rPr>
  </w:style>
  <w:style w:type="paragraph" w:styleId="Heading1">
    <w:name w:val="heading 1"/>
    <w:basedOn w:val="Normal"/>
    <w:next w:val="Normal"/>
    <w:qFormat/>
    <w:pPr>
      <w:keepNext/>
      <w:ind w:left="360" w:firstLine="900"/>
      <w:jc w:val="both"/>
      <w:outlineLvl w:val="0"/>
    </w:pPr>
    <w:rPr>
      <w:rFonts w:ascii="Arial" w:hAnsi="Arial" w:cs="Arial"/>
      <w:b/>
      <w:lang w:val="it-IT"/>
    </w:rPr>
  </w:style>
  <w:style w:type="paragraph" w:styleId="Heading2">
    <w:name w:val="heading 2"/>
    <w:basedOn w:val="Normal"/>
    <w:next w:val="Normal"/>
    <w:qFormat/>
    <w:pPr>
      <w:keepNext/>
      <w:ind w:firstLine="708"/>
      <w:jc w:val="both"/>
      <w:outlineLvl w:val="1"/>
    </w:pPr>
    <w:rPr>
      <w:b/>
      <w:sz w:val="28"/>
      <w:szCs w:val="20"/>
      <w:lang w:val="it-IT" w:eastAsia="en-US"/>
    </w:rPr>
  </w:style>
  <w:style w:type="paragraph" w:styleId="Heading3">
    <w:name w:val="heading 3"/>
    <w:basedOn w:val="Normal"/>
    <w:next w:val="Normal"/>
    <w:qFormat/>
    <w:pPr>
      <w:keepNext/>
      <w:autoSpaceDE w:val="0"/>
      <w:autoSpaceDN w:val="0"/>
      <w:adjustRightInd w:val="0"/>
      <w:ind w:firstLine="708"/>
      <w:jc w:val="both"/>
      <w:outlineLvl w:val="2"/>
    </w:pPr>
    <w:rPr>
      <w:rFonts w:ascii="Arial" w:hAnsi="Arial" w:cs="Arial"/>
      <w:b/>
      <w:lang w:val="it-IT"/>
    </w:rPr>
  </w:style>
  <w:style w:type="paragraph" w:styleId="Heading4">
    <w:name w:val="heading 4"/>
    <w:basedOn w:val="Normal"/>
    <w:next w:val="Normal"/>
    <w:qFormat/>
    <w:pPr>
      <w:keepNext/>
      <w:ind w:left="720" w:hanging="180"/>
      <w:jc w:val="both"/>
      <w:outlineLvl w:val="3"/>
    </w:pPr>
    <w:rPr>
      <w:rFonts w:ascii="Arial" w:hAnsi="Arial" w:cs="Arial"/>
      <w:b/>
      <w:lang w:val="it-IT"/>
    </w:rPr>
  </w:style>
  <w:style w:type="paragraph" w:styleId="Heading5">
    <w:name w:val="heading 5"/>
    <w:basedOn w:val="Normal"/>
    <w:next w:val="Normal"/>
    <w:qFormat/>
    <w:pPr>
      <w:keepNext/>
      <w:numPr>
        <w:numId w:val="1"/>
      </w:numPr>
      <w:tabs>
        <w:tab w:val="clear" w:pos="1080"/>
        <w:tab w:val="num" w:pos="1620"/>
      </w:tabs>
      <w:ind w:hanging="180"/>
      <w:jc w:val="both"/>
      <w:outlineLvl w:val="4"/>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FootnoteText">
    <w:name w:val="footnote text"/>
    <w:aliases w:val="Footnote Text Char Char,Footnote Text Char,Fußnote,single space,footnote text,FOOTNOTES,fn,Podrozdział,Footnote,fn Char Char Char,fn Char Char,fn Char,Fußnote Char Char Char,Fußnote Char,Fußnote Char Char Char Char"/>
    <w:basedOn w:val="Normal"/>
    <w:link w:val="FootnoteTextChar1"/>
    <w:semiHidden/>
    <w:rPr>
      <w:sz w:val="20"/>
      <w:szCs w:val="20"/>
    </w:rPr>
  </w:style>
  <w:style w:type="character" w:styleId="FootnoteReference">
    <w:name w:val="footnote reference"/>
    <w:aliases w:val="Footnote symbol"/>
    <w:uiPriority w:val="99"/>
    <w:semiHidden/>
    <w:rPr>
      <w:vertAlign w:val="superscript"/>
    </w:rPr>
  </w:style>
  <w:style w:type="character" w:styleId="Strong">
    <w:name w:val="Strong"/>
    <w:qFormat/>
    <w:rPr>
      <w:b/>
      <w:bCs/>
    </w:rPr>
  </w:style>
  <w:style w:type="paragraph" w:styleId="BodyTextIndent">
    <w:name w:val="Body Text Indent"/>
    <w:basedOn w:val="Normal"/>
    <w:pPr>
      <w:ind w:left="360"/>
      <w:jc w:val="both"/>
    </w:pPr>
    <w:rPr>
      <w:rFonts w:ascii="Book Antiqua" w:hAnsi="Book Antiqua"/>
      <w:b/>
      <w:lang w:val="it-IT"/>
    </w:rPr>
  </w:style>
  <w:style w:type="paragraph" w:styleId="BodyText">
    <w:name w:val="Body Text"/>
    <w:basedOn w:val="Normal"/>
    <w:link w:val="BodyTextChar"/>
    <w:pPr>
      <w:jc w:val="both"/>
    </w:pPr>
    <w:rPr>
      <w:rFonts w:ascii="Book Antiqua" w:hAnsi="Book Antiqua"/>
      <w:b/>
      <w:sz w:val="32"/>
      <w:lang w:val="it-IT"/>
    </w:rPr>
  </w:style>
  <w:style w:type="paragraph" w:styleId="BodyTextIndent2">
    <w:name w:val="Body Text Indent 2"/>
    <w:basedOn w:val="Normal"/>
    <w:pPr>
      <w:ind w:left="360" w:firstLine="348"/>
      <w:jc w:val="both"/>
    </w:pPr>
    <w:rPr>
      <w:rFonts w:ascii="Book Antiqua" w:hAnsi="Book Antiqua"/>
      <w:b/>
      <w:lang w:val="it-IT"/>
    </w:rPr>
  </w:style>
  <w:style w:type="paragraph" w:styleId="BodyTextIndent3">
    <w:name w:val="Body Text Indent 3"/>
    <w:basedOn w:val="Normal"/>
    <w:pPr>
      <w:ind w:left="360"/>
      <w:jc w:val="both"/>
    </w:pPr>
    <w:rPr>
      <w:rFonts w:ascii="Book Antiqua" w:hAnsi="Book Antiqua"/>
      <w:lang w:val="it-IT"/>
    </w:rPr>
  </w:style>
  <w:style w:type="paragraph" w:customStyle="1" w:styleId="CaracterCaracter">
    <w:name w:val="Caracter Caracter"/>
    <w:basedOn w:val="Normal"/>
    <w:pPr>
      <w:spacing w:after="160" w:line="240" w:lineRule="exact"/>
    </w:pPr>
    <w:rPr>
      <w:rFonts w:ascii="Tahoma" w:hAnsi="Tahoma"/>
      <w:sz w:val="20"/>
      <w:szCs w:val="20"/>
      <w:lang w:val="en-US" w:eastAsia="en-US"/>
    </w:rPr>
  </w:style>
  <w:style w:type="paragraph" w:customStyle="1" w:styleId="Caracter">
    <w:name w:val="Caracter"/>
    <w:basedOn w:val="Normal"/>
    <w:pPr>
      <w:spacing w:after="160" w:line="240" w:lineRule="exact"/>
    </w:pPr>
    <w:rPr>
      <w:rFonts w:ascii="Tahoma" w:hAnsi="Tahoma"/>
      <w:sz w:val="20"/>
      <w:szCs w:val="20"/>
      <w:lang w:val="en-US" w:eastAsia="en-US"/>
    </w:rPr>
  </w:style>
  <w:style w:type="paragraph" w:customStyle="1" w:styleId="CharCharCharChar">
    <w:name w:val="Char Char Char Char"/>
    <w:basedOn w:val="Normal"/>
    <w:pPr>
      <w:spacing w:after="160" w:line="240" w:lineRule="exact"/>
    </w:pPr>
    <w:rPr>
      <w:rFonts w:ascii="Tahoma" w:hAnsi="Tahoma"/>
      <w:sz w:val="20"/>
      <w:szCs w:val="20"/>
      <w:lang w:val="en-US" w:eastAsia="en-US"/>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customStyle="1" w:styleId="tpa1">
    <w:name w:val="tpa1"/>
    <w:basedOn w:val="DefaultParagraphFont"/>
  </w:style>
  <w:style w:type="paragraph" w:styleId="BodyText2">
    <w:name w:val="Body Text 2"/>
    <w:basedOn w:val="Normal"/>
    <w:pPr>
      <w:jc w:val="both"/>
    </w:pPr>
    <w:rPr>
      <w:rFonts w:ascii="Book Antiqua" w:hAnsi="Book Antiqua"/>
      <w:lang w:val="it-IT"/>
    </w:rPr>
  </w:style>
  <w:style w:type="paragraph" w:customStyle="1" w:styleId="CharCharCharCharCharCharChar">
    <w:name w:val="Char Char Char Char Char Char Char"/>
    <w:basedOn w:val="Normal"/>
    <w:rsid w:val="00582AFD"/>
    <w:rPr>
      <w:lang w:val="pl-PL" w:eastAsia="pl-PL"/>
    </w:rPr>
  </w:style>
  <w:style w:type="table" w:styleId="TableGrid">
    <w:name w:val="Table Grid"/>
    <w:basedOn w:val="TableNormal"/>
    <w:rsid w:val="0091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pt1">
    <w:name w:val="tpt1"/>
    <w:basedOn w:val="DefaultParagraphFont"/>
    <w:rsid w:val="00AD0068"/>
  </w:style>
  <w:style w:type="character" w:styleId="CommentReference">
    <w:name w:val="annotation reference"/>
    <w:uiPriority w:val="99"/>
    <w:semiHidden/>
    <w:qFormat/>
    <w:rsid w:val="003B5B82"/>
    <w:rPr>
      <w:sz w:val="16"/>
      <w:szCs w:val="16"/>
    </w:rPr>
  </w:style>
  <w:style w:type="paragraph" w:styleId="CommentText">
    <w:name w:val="annotation text"/>
    <w:basedOn w:val="Normal"/>
    <w:link w:val="CommentTextChar"/>
    <w:qFormat/>
    <w:rsid w:val="003B5B82"/>
    <w:rPr>
      <w:sz w:val="20"/>
      <w:szCs w:val="20"/>
    </w:rPr>
  </w:style>
  <w:style w:type="paragraph" w:styleId="CommentSubject">
    <w:name w:val="annotation subject"/>
    <w:basedOn w:val="CommentText"/>
    <w:next w:val="CommentText"/>
    <w:semiHidden/>
    <w:rsid w:val="003B5B82"/>
    <w:rPr>
      <w:b/>
      <w:bCs/>
    </w:rPr>
  </w:style>
  <w:style w:type="paragraph" w:customStyle="1" w:styleId="Char">
    <w:name w:val="Char"/>
    <w:basedOn w:val="Normal"/>
    <w:rsid w:val="00214C63"/>
    <w:rPr>
      <w:lang w:val="pl-PL" w:eastAsia="pl-PL"/>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w:basedOn w:val="Normal"/>
    <w:rsid w:val="00D210C2"/>
    <w:rPr>
      <w:lang w:val="pl-PL" w:eastAsia="pl-PL"/>
    </w:rPr>
  </w:style>
  <w:style w:type="paragraph" w:styleId="NormalWeb">
    <w:name w:val="Normal (Web)"/>
    <w:basedOn w:val="Normal"/>
    <w:semiHidden/>
    <w:rsid w:val="004A3DBE"/>
    <w:pPr>
      <w:spacing w:before="100" w:beforeAutospacing="1" w:after="100" w:afterAutospacing="1"/>
    </w:pPr>
    <w:rPr>
      <w:rFonts w:ascii="Geneva" w:eastAsia="Arial Unicode MS" w:hAnsi="Geneva" w:cs="Arial Unicode MS"/>
      <w:color w:val="000066"/>
      <w:sz w:val="20"/>
      <w:szCs w:val="20"/>
      <w:lang w:val="en-GB" w:eastAsia="en-US"/>
    </w:rPr>
  </w:style>
  <w:style w:type="character" w:customStyle="1" w:styleId="FootnoteTextChar1">
    <w:name w:val="Footnote Text Char1"/>
    <w:aliases w:val="Footnote Text Char Char Char,Footnote Text Char Char1,Fußnote Char1,single space Char,footnote text Char,FOOTNOTES Char,fn Char1,Podrozdział Char,Footnote Char,fn Char Char Char Char,fn Char Char Char1,fn Char Char1,Fußnote Char Char"/>
    <w:link w:val="FootnoteText"/>
    <w:locked/>
    <w:rsid w:val="00A73AC5"/>
    <w:rPr>
      <w:lang w:val="ro-RO" w:eastAsia="ro-RO" w:bidi="ar-SA"/>
    </w:rPr>
  </w:style>
  <w:style w:type="character" w:customStyle="1" w:styleId="ln2articol1">
    <w:name w:val="ln2articol1"/>
    <w:rsid w:val="000B3314"/>
    <w:rPr>
      <w:b/>
      <w:bCs/>
      <w:color w:val="0000AF"/>
    </w:rPr>
  </w:style>
  <w:style w:type="character" w:styleId="Hyperlink">
    <w:name w:val="Hyperlink"/>
    <w:rsid w:val="004737B3"/>
    <w:rPr>
      <w:color w:val="0000FF"/>
      <w:u w:val="single"/>
    </w:rPr>
  </w:style>
  <w:style w:type="character" w:customStyle="1" w:styleId="tax1">
    <w:name w:val="tax1"/>
    <w:rsid w:val="00FD5BF3"/>
    <w:rPr>
      <w:b/>
      <w:bCs/>
      <w:sz w:val="26"/>
      <w:szCs w:val="26"/>
    </w:rPr>
  </w:style>
  <w:style w:type="paragraph" w:customStyle="1" w:styleId="considrant0">
    <w:name w:val="considrant"/>
    <w:basedOn w:val="Normal"/>
    <w:rsid w:val="008E38FB"/>
    <w:pPr>
      <w:tabs>
        <w:tab w:val="num" w:pos="1080"/>
      </w:tabs>
      <w:spacing w:before="120" w:after="120"/>
      <w:ind w:left="1080" w:hanging="720"/>
      <w:jc w:val="both"/>
    </w:pPr>
    <w:rPr>
      <w:lang w:val="en-US" w:eastAsia="en-US"/>
    </w:rPr>
  </w:style>
  <w:style w:type="character" w:customStyle="1" w:styleId="ln2tlitera">
    <w:name w:val="ln2tlitera"/>
    <w:basedOn w:val="DefaultParagraphFont"/>
    <w:rsid w:val="00123174"/>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1401CA"/>
    <w:rPr>
      <w:lang w:val="pl-PL" w:eastAsia="pl-PL"/>
    </w:rPr>
  </w:style>
  <w:style w:type="paragraph" w:customStyle="1" w:styleId="Considrant">
    <w:name w:val="Considérant"/>
    <w:basedOn w:val="Normal"/>
    <w:rsid w:val="00386A8F"/>
    <w:pPr>
      <w:numPr>
        <w:numId w:val="4"/>
      </w:numPr>
      <w:spacing w:before="120" w:after="120"/>
      <w:jc w:val="both"/>
    </w:pPr>
    <w:rPr>
      <w:szCs w:val="20"/>
      <w:lang w:val="en-GB" w:eastAsia="en-GB"/>
    </w:rPr>
  </w:style>
  <w:style w:type="paragraph" w:customStyle="1" w:styleId="inna">
    <w:name w:val="inna"/>
    <w:basedOn w:val="Normal"/>
    <w:rsid w:val="00E93DE2"/>
    <w:pPr>
      <w:spacing w:before="60" w:after="60"/>
      <w:jc w:val="both"/>
    </w:pPr>
    <w:rPr>
      <w:rFonts w:ascii="Comic Sans MS" w:hAnsi="Comic Sans MS"/>
      <w:szCs w:val="20"/>
      <w:lang w:eastAsia="en-US"/>
    </w:rPr>
  </w:style>
  <w:style w:type="character" w:styleId="Emphasis">
    <w:name w:val="Emphasis"/>
    <w:qFormat/>
    <w:rsid w:val="0098406F"/>
    <w:rPr>
      <w:i/>
      <w:iCs/>
    </w:rPr>
  </w:style>
  <w:style w:type="paragraph" w:customStyle="1" w:styleId="ln2acttitlu">
    <w:name w:val="ln2acttitlu"/>
    <w:basedOn w:val="Normal"/>
    <w:rsid w:val="00CF2CB6"/>
    <w:pPr>
      <w:spacing w:before="100" w:beforeAutospacing="1" w:after="100" w:afterAutospacing="1"/>
      <w:jc w:val="center"/>
    </w:pPr>
    <w:rPr>
      <w:color w:val="000010"/>
      <w:sz w:val="18"/>
      <w:szCs w:val="18"/>
      <w:lang w:val="en-US" w:eastAsia="en-US"/>
    </w:rPr>
  </w:style>
  <w:style w:type="paragraph" w:customStyle="1" w:styleId="CaracterCaracterCharCharCaracterCaracterCharCharCaracterCaracter">
    <w:name w:val="Caracter Caracter Char Char Caracter Caracter Char Char Caracter Caracter"/>
    <w:basedOn w:val="Normal"/>
    <w:rsid w:val="00F9266B"/>
    <w:rPr>
      <w:lang w:val="pl-PL" w:eastAsia="pl-PL"/>
    </w:rPr>
  </w:style>
  <w:style w:type="character" w:customStyle="1" w:styleId="tli1">
    <w:name w:val="tli1"/>
    <w:basedOn w:val="DefaultParagraphFont"/>
    <w:rsid w:val="00B8702E"/>
  </w:style>
  <w:style w:type="paragraph" w:customStyle="1" w:styleId="CaracterCaracter2">
    <w:name w:val="Caracter Caracter2"/>
    <w:basedOn w:val="Normal"/>
    <w:rsid w:val="00FC3E36"/>
    <w:pPr>
      <w:widowControl w:val="0"/>
      <w:adjustRightInd w:val="0"/>
      <w:jc w:val="both"/>
      <w:textAlignment w:val="baseline"/>
    </w:pPr>
    <w:rPr>
      <w:lang w:val="pl-PL" w:eastAsia="pl-PL"/>
    </w:rPr>
  </w:style>
  <w:style w:type="paragraph" w:styleId="DocumentMap">
    <w:name w:val="Document Map"/>
    <w:basedOn w:val="Normal"/>
    <w:semiHidden/>
    <w:rsid w:val="00CE0538"/>
    <w:pPr>
      <w:shd w:val="clear" w:color="auto" w:fill="000080"/>
    </w:pPr>
    <w:rPr>
      <w:rFonts w:ascii="Tahoma" w:hAnsi="Tahoma" w:cs="Tahoma"/>
      <w:sz w:val="20"/>
      <w:szCs w:val="20"/>
    </w:rPr>
  </w:style>
  <w:style w:type="paragraph" w:customStyle="1" w:styleId="ListParagraph1">
    <w:name w:val="List Paragraph1"/>
    <w:aliases w:val="Normal bullet 2,List Paragraph12"/>
    <w:basedOn w:val="Normal"/>
    <w:link w:val="ListParagraphChar"/>
    <w:qFormat/>
    <w:rsid w:val="00FE7DA6"/>
    <w:pPr>
      <w:spacing w:after="240"/>
      <w:ind w:left="720"/>
      <w:jc w:val="both"/>
    </w:pPr>
    <w:rPr>
      <w:szCs w:val="20"/>
    </w:rPr>
  </w:style>
  <w:style w:type="character" w:customStyle="1" w:styleId="hps">
    <w:name w:val="hps"/>
    <w:rsid w:val="00FE7DA6"/>
  </w:style>
  <w:style w:type="character" w:customStyle="1" w:styleId="ListParagraphChar">
    <w:name w:val="List Paragraph Char"/>
    <w:aliases w:val="Normal bullet 2 Char,List Paragraph1 Char,List1 Char,body 2 Char,List Paragraph11 Char,Listă colorată - Accentuare 11 Char,Bullet Char,Citation List Char,Forth level Char,Listă paragraf Char,numbered list Char,2 Char,OBC Bullet Char"/>
    <w:link w:val="ListParagraph1"/>
    <w:uiPriority w:val="34"/>
    <w:qFormat/>
    <w:locked/>
    <w:rsid w:val="00FE7DA6"/>
    <w:rPr>
      <w:sz w:val="24"/>
      <w:lang w:val="ro-RO" w:eastAsia="ro-RO" w:bidi="ar-SA"/>
    </w:rPr>
  </w:style>
  <w:style w:type="paragraph" w:customStyle="1" w:styleId="ti-art">
    <w:name w:val="ti-art"/>
    <w:basedOn w:val="Normal"/>
    <w:rsid w:val="00012196"/>
    <w:pPr>
      <w:spacing w:before="100" w:beforeAutospacing="1" w:after="100" w:afterAutospacing="1"/>
    </w:pPr>
  </w:style>
  <w:style w:type="paragraph" w:customStyle="1" w:styleId="Normal1">
    <w:name w:val="Normal1"/>
    <w:basedOn w:val="Normal"/>
    <w:rsid w:val="006001E2"/>
    <w:pPr>
      <w:spacing w:before="100" w:beforeAutospacing="1" w:after="100" w:afterAutospacing="1"/>
    </w:pPr>
  </w:style>
  <w:style w:type="character" w:customStyle="1" w:styleId="super">
    <w:name w:val="super"/>
    <w:basedOn w:val="DefaultParagraphFont"/>
    <w:rsid w:val="00AE0EA7"/>
  </w:style>
  <w:style w:type="paragraph" w:customStyle="1" w:styleId="Default">
    <w:name w:val="Default"/>
    <w:rsid w:val="00382DF1"/>
    <w:pPr>
      <w:autoSpaceDE w:val="0"/>
      <w:autoSpaceDN w:val="0"/>
      <w:adjustRightInd w:val="0"/>
    </w:pPr>
    <w:rPr>
      <w:rFonts w:ascii="EUAlbertina" w:hAnsi="EUAlbertina" w:cs="EUAlbertina"/>
      <w:color w:val="000000"/>
      <w:sz w:val="24"/>
      <w:szCs w:val="24"/>
      <w:lang w:val="ro-RO" w:eastAsia="ro-RO"/>
    </w:rPr>
  </w:style>
  <w:style w:type="paragraph" w:customStyle="1" w:styleId="CM1">
    <w:name w:val="CM1"/>
    <w:basedOn w:val="Default"/>
    <w:next w:val="Default"/>
    <w:uiPriority w:val="99"/>
    <w:rsid w:val="00382DF1"/>
    <w:rPr>
      <w:rFonts w:cs="Times New Roman"/>
      <w:color w:val="auto"/>
    </w:rPr>
  </w:style>
  <w:style w:type="paragraph" w:customStyle="1" w:styleId="CM3">
    <w:name w:val="CM3"/>
    <w:basedOn w:val="Default"/>
    <w:next w:val="Default"/>
    <w:uiPriority w:val="99"/>
    <w:rsid w:val="00382DF1"/>
    <w:rPr>
      <w:rFonts w:cs="Times New Roman"/>
      <w:color w:val="auto"/>
    </w:rPr>
  </w:style>
  <w:style w:type="paragraph" w:customStyle="1" w:styleId="CM4">
    <w:name w:val="CM4"/>
    <w:basedOn w:val="Default"/>
    <w:next w:val="Default"/>
    <w:rsid w:val="00382DF1"/>
    <w:rPr>
      <w:rFonts w:cs="Times New Roman"/>
      <w:color w:val="auto"/>
    </w:rPr>
  </w:style>
  <w:style w:type="character" w:customStyle="1" w:styleId="tca1">
    <w:name w:val="tca1"/>
    <w:rsid w:val="00C935BA"/>
    <w:rPr>
      <w:b/>
      <w:bCs/>
      <w:sz w:val="24"/>
      <w:szCs w:val="24"/>
    </w:rPr>
  </w:style>
  <w:style w:type="character" w:customStyle="1" w:styleId="ar1">
    <w:name w:val="ar1"/>
    <w:rsid w:val="00C935BA"/>
    <w:rPr>
      <w:b/>
      <w:bCs/>
      <w:color w:val="0000AF"/>
      <w:sz w:val="22"/>
      <w:szCs w:val="22"/>
    </w:rPr>
  </w:style>
  <w:style w:type="character" w:customStyle="1" w:styleId="al1">
    <w:name w:val="al1"/>
    <w:rsid w:val="00C935BA"/>
    <w:rPr>
      <w:b/>
      <w:bCs/>
      <w:color w:val="008F00"/>
    </w:rPr>
  </w:style>
  <w:style w:type="character" w:customStyle="1" w:styleId="tal1">
    <w:name w:val="tal1"/>
    <w:basedOn w:val="DefaultParagraphFont"/>
    <w:rsid w:val="00C935BA"/>
  </w:style>
  <w:style w:type="character" w:customStyle="1" w:styleId="li1">
    <w:name w:val="li1"/>
    <w:rsid w:val="00C935BA"/>
    <w:rPr>
      <w:b/>
      <w:bCs/>
      <w:color w:val="8F0000"/>
    </w:rPr>
  </w:style>
  <w:style w:type="paragraph" w:styleId="ListParagraph">
    <w:name w:val="List Paragraph"/>
    <w:aliases w:val="List Paragraph2,List1,body 2,List Paragraph11,Listă colorată - Accentuare 11,Bullet,Citation List,Forth level,Listă paragraf,numbered list,2,OBC Bullet,Normal 1,Task Body,Viñetas (Inicio Parrafo),Paragrafo elenco,3 Txt tabla,Dot pt"/>
    <w:basedOn w:val="Normal"/>
    <w:link w:val="ListParagraphChar1"/>
    <w:uiPriority w:val="34"/>
    <w:qFormat/>
    <w:rsid w:val="000F0672"/>
    <w:pPr>
      <w:ind w:left="720"/>
      <w:contextualSpacing/>
    </w:pPr>
    <w:rPr>
      <w:noProof/>
      <w:lang w:eastAsia="en-US"/>
    </w:rPr>
  </w:style>
  <w:style w:type="character" w:customStyle="1" w:styleId="ListParagraphChar1">
    <w:name w:val="List Paragraph Char1"/>
    <w:aliases w:val="List Paragraph2 Char,List1 Char1,body 2 Char1,List Paragraph11 Char1,Listă colorată - Accentuare 11 Char1,Bullet Char1,Citation List Char1,Forth level Char1,Listă paragraf Char1,numbered list Char1,2 Char1,OBC Bullet Char1"/>
    <w:link w:val="ListParagraph"/>
    <w:uiPriority w:val="34"/>
    <w:locked/>
    <w:rsid w:val="000F0672"/>
    <w:rPr>
      <w:noProof/>
      <w:sz w:val="24"/>
      <w:szCs w:val="24"/>
      <w:lang w:val="ro-RO"/>
    </w:rPr>
  </w:style>
  <w:style w:type="paragraph" w:styleId="Revision">
    <w:name w:val="Revision"/>
    <w:hidden/>
    <w:uiPriority w:val="99"/>
    <w:semiHidden/>
    <w:rsid w:val="004E4378"/>
    <w:rPr>
      <w:sz w:val="24"/>
      <w:szCs w:val="24"/>
      <w:lang w:val="ro-RO" w:eastAsia="ro-RO"/>
    </w:rPr>
  </w:style>
  <w:style w:type="character" w:customStyle="1" w:styleId="BodyTextChar">
    <w:name w:val="Body Text Char"/>
    <w:link w:val="BodyText"/>
    <w:rsid w:val="00DE0F99"/>
    <w:rPr>
      <w:rFonts w:ascii="Book Antiqua" w:hAnsi="Book Antiqua"/>
      <w:b/>
      <w:sz w:val="32"/>
      <w:szCs w:val="24"/>
      <w:lang w:val="it-IT" w:eastAsia="ro-RO"/>
    </w:rPr>
  </w:style>
  <w:style w:type="character" w:customStyle="1" w:styleId="CommentTextChar">
    <w:name w:val="Comment Text Char"/>
    <w:link w:val="CommentText"/>
    <w:qFormat/>
    <w:rsid w:val="00DE0F99"/>
    <w:rPr>
      <w:lang w:val="ro-RO" w:eastAsia="ro-RO"/>
    </w:rPr>
  </w:style>
  <w:style w:type="paragraph" w:customStyle="1" w:styleId="al">
    <w:name w:val="a_l"/>
    <w:basedOn w:val="Normal"/>
    <w:rsid w:val="005D1A47"/>
    <w:pPr>
      <w:spacing w:before="100" w:beforeAutospacing="1" w:after="100" w:afterAutospacing="1"/>
    </w:pPr>
    <w:rPr>
      <w:lang w:val="en-US" w:eastAsia="en-US"/>
    </w:rPr>
  </w:style>
  <w:style w:type="character" w:customStyle="1" w:styleId="articol1">
    <w:name w:val="articol1"/>
    <w:uiPriority w:val="99"/>
    <w:rsid w:val="00C42205"/>
    <w:rPr>
      <w:b/>
      <w:color w:val="009500"/>
    </w:rPr>
  </w:style>
  <w:style w:type="character" w:styleId="FollowedHyperlink">
    <w:name w:val="FollowedHyperlink"/>
    <w:rsid w:val="00265355"/>
    <w:rPr>
      <w:color w:val="954F72"/>
      <w:u w:val="single"/>
    </w:rPr>
  </w:style>
  <w:style w:type="table" w:customStyle="1" w:styleId="TableGrid1">
    <w:name w:val="Table Grid1"/>
    <w:basedOn w:val="TableNormal"/>
    <w:next w:val="TableGrid"/>
    <w:uiPriority w:val="59"/>
    <w:rsid w:val="00F50CA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92589E"/>
    <w:rPr>
      <w:rFonts w:ascii="Courier New" w:hAnsi="Courier New" w:cs="Courier New"/>
      <w:sz w:val="20"/>
      <w:szCs w:val="20"/>
    </w:rPr>
  </w:style>
  <w:style w:type="character" w:customStyle="1" w:styleId="HTMLPreformattedChar">
    <w:name w:val="HTML Preformatted Char"/>
    <w:link w:val="HTMLPreformatted"/>
    <w:rsid w:val="0092589E"/>
    <w:rPr>
      <w:rFonts w:ascii="Courier New" w:hAnsi="Courier New" w:cs="Courier New"/>
    </w:rPr>
  </w:style>
  <w:style w:type="character" w:customStyle="1" w:styleId="FooterChar">
    <w:name w:val="Footer Char"/>
    <w:link w:val="Footer"/>
    <w:uiPriority w:val="99"/>
    <w:rsid w:val="00367F85"/>
    <w:rPr>
      <w:sz w:val="24"/>
      <w:szCs w:val="24"/>
      <w:lang w:val="ro-RO" w:eastAsia="ro-RO"/>
    </w:rPr>
  </w:style>
  <w:style w:type="table" w:customStyle="1" w:styleId="TableGrid2">
    <w:name w:val="Table Grid2"/>
    <w:basedOn w:val="TableNormal"/>
    <w:next w:val="TableGrid"/>
    <w:rsid w:val="008677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677DD"/>
    <w:pPr>
      <w:widowControl w:val="0"/>
      <w:autoSpaceDE w:val="0"/>
      <w:autoSpaceDN w:val="0"/>
      <w:spacing w:line="268" w:lineRule="exact"/>
      <w:ind w:left="4"/>
    </w:pPr>
    <w:rPr>
      <w:sz w:val="22"/>
      <w:szCs w:val="22"/>
      <w:lang w:eastAsia="en-US"/>
    </w:rPr>
  </w:style>
  <w:style w:type="character" w:customStyle="1" w:styleId="panchor">
    <w:name w:val="panchor"/>
    <w:basedOn w:val="DefaultParagraphFont"/>
    <w:rsid w:val="003664FA"/>
  </w:style>
  <w:style w:type="character" w:customStyle="1" w:styleId="UnresolvedMention1">
    <w:name w:val="Unresolved Mention1"/>
    <w:uiPriority w:val="99"/>
    <w:semiHidden/>
    <w:unhideWhenUsed/>
    <w:rsid w:val="004A56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6388">
      <w:bodyDiv w:val="1"/>
      <w:marLeft w:val="0"/>
      <w:marRight w:val="0"/>
      <w:marTop w:val="0"/>
      <w:marBottom w:val="0"/>
      <w:divBdr>
        <w:top w:val="none" w:sz="0" w:space="0" w:color="auto"/>
        <w:left w:val="none" w:sz="0" w:space="0" w:color="auto"/>
        <w:bottom w:val="none" w:sz="0" w:space="0" w:color="auto"/>
        <w:right w:val="none" w:sz="0" w:space="0" w:color="auto"/>
      </w:divBdr>
    </w:div>
    <w:div w:id="184681447">
      <w:bodyDiv w:val="1"/>
      <w:marLeft w:val="0"/>
      <w:marRight w:val="0"/>
      <w:marTop w:val="0"/>
      <w:marBottom w:val="0"/>
      <w:divBdr>
        <w:top w:val="none" w:sz="0" w:space="0" w:color="auto"/>
        <w:left w:val="none" w:sz="0" w:space="0" w:color="auto"/>
        <w:bottom w:val="none" w:sz="0" w:space="0" w:color="auto"/>
        <w:right w:val="none" w:sz="0" w:space="0" w:color="auto"/>
      </w:divBdr>
      <w:divsChild>
        <w:div w:id="1629239093">
          <w:marLeft w:val="0"/>
          <w:marRight w:val="0"/>
          <w:marTop w:val="0"/>
          <w:marBottom w:val="300"/>
          <w:divBdr>
            <w:top w:val="none" w:sz="0" w:space="0" w:color="auto"/>
            <w:left w:val="none" w:sz="0" w:space="0" w:color="auto"/>
            <w:bottom w:val="none" w:sz="0" w:space="0" w:color="auto"/>
            <w:right w:val="none" w:sz="0" w:space="0" w:color="auto"/>
          </w:divBdr>
        </w:div>
      </w:divsChild>
    </w:div>
    <w:div w:id="244535096">
      <w:bodyDiv w:val="1"/>
      <w:marLeft w:val="0"/>
      <w:marRight w:val="0"/>
      <w:marTop w:val="0"/>
      <w:marBottom w:val="0"/>
      <w:divBdr>
        <w:top w:val="none" w:sz="0" w:space="0" w:color="auto"/>
        <w:left w:val="none" w:sz="0" w:space="0" w:color="auto"/>
        <w:bottom w:val="none" w:sz="0" w:space="0" w:color="auto"/>
        <w:right w:val="none" w:sz="0" w:space="0" w:color="auto"/>
      </w:divBdr>
    </w:div>
    <w:div w:id="480925230">
      <w:bodyDiv w:val="1"/>
      <w:marLeft w:val="0"/>
      <w:marRight w:val="0"/>
      <w:marTop w:val="0"/>
      <w:marBottom w:val="0"/>
      <w:divBdr>
        <w:top w:val="none" w:sz="0" w:space="0" w:color="auto"/>
        <w:left w:val="none" w:sz="0" w:space="0" w:color="auto"/>
        <w:bottom w:val="none" w:sz="0" w:space="0" w:color="auto"/>
        <w:right w:val="none" w:sz="0" w:space="0" w:color="auto"/>
      </w:divBdr>
    </w:div>
    <w:div w:id="491722131">
      <w:bodyDiv w:val="1"/>
      <w:marLeft w:val="0"/>
      <w:marRight w:val="0"/>
      <w:marTop w:val="0"/>
      <w:marBottom w:val="0"/>
      <w:divBdr>
        <w:top w:val="none" w:sz="0" w:space="0" w:color="auto"/>
        <w:left w:val="none" w:sz="0" w:space="0" w:color="auto"/>
        <w:bottom w:val="none" w:sz="0" w:space="0" w:color="auto"/>
        <w:right w:val="none" w:sz="0" w:space="0" w:color="auto"/>
      </w:divBdr>
    </w:div>
    <w:div w:id="547184772">
      <w:bodyDiv w:val="1"/>
      <w:marLeft w:val="0"/>
      <w:marRight w:val="0"/>
      <w:marTop w:val="0"/>
      <w:marBottom w:val="0"/>
      <w:divBdr>
        <w:top w:val="none" w:sz="0" w:space="0" w:color="auto"/>
        <w:left w:val="none" w:sz="0" w:space="0" w:color="auto"/>
        <w:bottom w:val="none" w:sz="0" w:space="0" w:color="auto"/>
        <w:right w:val="none" w:sz="0" w:space="0" w:color="auto"/>
      </w:divBdr>
    </w:div>
    <w:div w:id="760565936">
      <w:bodyDiv w:val="1"/>
      <w:marLeft w:val="0"/>
      <w:marRight w:val="0"/>
      <w:marTop w:val="0"/>
      <w:marBottom w:val="0"/>
      <w:divBdr>
        <w:top w:val="none" w:sz="0" w:space="0" w:color="auto"/>
        <w:left w:val="none" w:sz="0" w:space="0" w:color="auto"/>
        <w:bottom w:val="none" w:sz="0" w:space="0" w:color="auto"/>
        <w:right w:val="none" w:sz="0" w:space="0" w:color="auto"/>
      </w:divBdr>
    </w:div>
    <w:div w:id="1218932165">
      <w:bodyDiv w:val="1"/>
      <w:marLeft w:val="0"/>
      <w:marRight w:val="0"/>
      <w:marTop w:val="0"/>
      <w:marBottom w:val="0"/>
      <w:divBdr>
        <w:top w:val="none" w:sz="0" w:space="0" w:color="auto"/>
        <w:left w:val="none" w:sz="0" w:space="0" w:color="auto"/>
        <w:bottom w:val="none" w:sz="0" w:space="0" w:color="auto"/>
        <w:right w:val="none" w:sz="0" w:space="0" w:color="auto"/>
      </w:divBdr>
    </w:div>
    <w:div w:id="1266770033">
      <w:bodyDiv w:val="1"/>
      <w:marLeft w:val="0"/>
      <w:marRight w:val="0"/>
      <w:marTop w:val="0"/>
      <w:marBottom w:val="0"/>
      <w:divBdr>
        <w:top w:val="none" w:sz="0" w:space="0" w:color="auto"/>
        <w:left w:val="none" w:sz="0" w:space="0" w:color="auto"/>
        <w:bottom w:val="none" w:sz="0" w:space="0" w:color="auto"/>
        <w:right w:val="none" w:sz="0" w:space="0" w:color="auto"/>
      </w:divBdr>
    </w:div>
    <w:div w:id="1282423997">
      <w:bodyDiv w:val="1"/>
      <w:marLeft w:val="0"/>
      <w:marRight w:val="0"/>
      <w:marTop w:val="0"/>
      <w:marBottom w:val="0"/>
      <w:divBdr>
        <w:top w:val="none" w:sz="0" w:space="0" w:color="auto"/>
        <w:left w:val="none" w:sz="0" w:space="0" w:color="auto"/>
        <w:bottom w:val="none" w:sz="0" w:space="0" w:color="auto"/>
        <w:right w:val="none" w:sz="0" w:space="0" w:color="auto"/>
      </w:divBdr>
    </w:div>
    <w:div w:id="1367021866">
      <w:bodyDiv w:val="1"/>
      <w:marLeft w:val="0"/>
      <w:marRight w:val="0"/>
      <w:marTop w:val="0"/>
      <w:marBottom w:val="0"/>
      <w:divBdr>
        <w:top w:val="none" w:sz="0" w:space="0" w:color="auto"/>
        <w:left w:val="none" w:sz="0" w:space="0" w:color="auto"/>
        <w:bottom w:val="none" w:sz="0" w:space="0" w:color="auto"/>
        <w:right w:val="none" w:sz="0" w:space="0" w:color="auto"/>
      </w:divBdr>
    </w:div>
    <w:div w:id="1502164598">
      <w:bodyDiv w:val="1"/>
      <w:marLeft w:val="0"/>
      <w:marRight w:val="0"/>
      <w:marTop w:val="0"/>
      <w:marBottom w:val="0"/>
      <w:divBdr>
        <w:top w:val="none" w:sz="0" w:space="0" w:color="auto"/>
        <w:left w:val="none" w:sz="0" w:space="0" w:color="auto"/>
        <w:bottom w:val="none" w:sz="0" w:space="0" w:color="auto"/>
        <w:right w:val="none" w:sz="0" w:space="0" w:color="auto"/>
      </w:divBdr>
    </w:div>
    <w:div w:id="1611208420">
      <w:bodyDiv w:val="1"/>
      <w:marLeft w:val="0"/>
      <w:marRight w:val="0"/>
      <w:marTop w:val="0"/>
      <w:marBottom w:val="0"/>
      <w:divBdr>
        <w:top w:val="none" w:sz="0" w:space="0" w:color="auto"/>
        <w:left w:val="none" w:sz="0" w:space="0" w:color="auto"/>
        <w:bottom w:val="none" w:sz="0" w:space="0" w:color="auto"/>
        <w:right w:val="none" w:sz="0" w:space="0" w:color="auto"/>
      </w:divBdr>
    </w:div>
    <w:div w:id="1953895590">
      <w:bodyDiv w:val="1"/>
      <w:marLeft w:val="0"/>
      <w:marRight w:val="0"/>
      <w:marTop w:val="0"/>
      <w:marBottom w:val="0"/>
      <w:divBdr>
        <w:top w:val="none" w:sz="0" w:space="0" w:color="auto"/>
        <w:left w:val="none" w:sz="0" w:space="0" w:color="auto"/>
        <w:bottom w:val="none" w:sz="0" w:space="0" w:color="auto"/>
        <w:right w:val="none" w:sz="0" w:space="0" w:color="auto"/>
      </w:divBdr>
      <w:divsChild>
        <w:div w:id="1864856874">
          <w:marLeft w:val="0"/>
          <w:marRight w:val="0"/>
          <w:marTop w:val="0"/>
          <w:marBottom w:val="0"/>
          <w:divBdr>
            <w:top w:val="none" w:sz="0" w:space="0" w:color="auto"/>
            <w:left w:val="none" w:sz="0" w:space="0" w:color="auto"/>
            <w:bottom w:val="none" w:sz="0" w:space="0" w:color="auto"/>
            <w:right w:val="none" w:sz="0" w:space="0" w:color="auto"/>
          </w:divBdr>
          <w:divsChild>
            <w:div w:id="874081060">
              <w:marLeft w:val="0"/>
              <w:marRight w:val="0"/>
              <w:marTop w:val="0"/>
              <w:marBottom w:val="0"/>
              <w:divBdr>
                <w:top w:val="dashed" w:sz="2" w:space="0" w:color="FFFFFF"/>
                <w:left w:val="dashed" w:sz="2" w:space="0" w:color="FFFFFF"/>
                <w:bottom w:val="dashed" w:sz="2" w:space="0" w:color="FFFFFF"/>
                <w:right w:val="dashed" w:sz="2" w:space="0" w:color="FFFFFF"/>
              </w:divBdr>
              <w:divsChild>
                <w:div w:id="425539683">
                  <w:marLeft w:val="0"/>
                  <w:marRight w:val="0"/>
                  <w:marTop w:val="0"/>
                  <w:marBottom w:val="0"/>
                  <w:divBdr>
                    <w:top w:val="dashed" w:sz="2" w:space="0" w:color="FFFFFF"/>
                    <w:left w:val="dashed" w:sz="2" w:space="0" w:color="FFFFFF"/>
                    <w:bottom w:val="dashed" w:sz="2" w:space="0" w:color="FFFFFF"/>
                    <w:right w:val="dashed" w:sz="2" w:space="0" w:color="FFFFFF"/>
                  </w:divBdr>
                  <w:divsChild>
                    <w:div w:id="176894900">
                      <w:marLeft w:val="0"/>
                      <w:marRight w:val="0"/>
                      <w:marTop w:val="0"/>
                      <w:marBottom w:val="0"/>
                      <w:divBdr>
                        <w:top w:val="dashed" w:sz="2" w:space="0" w:color="FFFFFF"/>
                        <w:left w:val="dashed" w:sz="2" w:space="0" w:color="FFFFFF"/>
                        <w:bottom w:val="dashed" w:sz="2" w:space="0" w:color="FFFFFF"/>
                        <w:right w:val="dashed" w:sz="2" w:space="0" w:color="FFFFFF"/>
                      </w:divBdr>
                    </w:div>
                    <w:div w:id="947394542">
                      <w:marLeft w:val="0"/>
                      <w:marRight w:val="0"/>
                      <w:marTop w:val="0"/>
                      <w:marBottom w:val="0"/>
                      <w:divBdr>
                        <w:top w:val="dashed" w:sz="2" w:space="0" w:color="FFFFFF"/>
                        <w:left w:val="dashed" w:sz="2" w:space="0" w:color="FFFFFF"/>
                        <w:bottom w:val="dashed" w:sz="2" w:space="0" w:color="FFFFFF"/>
                        <w:right w:val="dashed" w:sz="2" w:space="0" w:color="FFFFFF"/>
                      </w:divBdr>
                      <w:divsChild>
                        <w:div w:id="293873230">
                          <w:marLeft w:val="0"/>
                          <w:marRight w:val="0"/>
                          <w:marTop w:val="0"/>
                          <w:marBottom w:val="0"/>
                          <w:divBdr>
                            <w:top w:val="dashed" w:sz="2" w:space="0" w:color="FFFFFF"/>
                            <w:left w:val="dashed" w:sz="2" w:space="0" w:color="FFFFFF"/>
                            <w:bottom w:val="dashed" w:sz="2" w:space="0" w:color="FFFFFF"/>
                            <w:right w:val="dashed" w:sz="2" w:space="0" w:color="FFFFFF"/>
                          </w:divBdr>
                        </w:div>
                        <w:div w:id="499009198">
                          <w:marLeft w:val="0"/>
                          <w:marRight w:val="0"/>
                          <w:marTop w:val="0"/>
                          <w:marBottom w:val="0"/>
                          <w:divBdr>
                            <w:top w:val="dashed" w:sz="2" w:space="0" w:color="FFFFFF"/>
                            <w:left w:val="dashed" w:sz="2" w:space="0" w:color="FFFFFF"/>
                            <w:bottom w:val="dashed" w:sz="2" w:space="0" w:color="FFFFFF"/>
                            <w:right w:val="dashed" w:sz="2" w:space="0" w:color="FFFFFF"/>
                          </w:divBdr>
                        </w:div>
                        <w:div w:id="728115691">
                          <w:marLeft w:val="0"/>
                          <w:marRight w:val="0"/>
                          <w:marTop w:val="0"/>
                          <w:marBottom w:val="0"/>
                          <w:divBdr>
                            <w:top w:val="dashed" w:sz="2" w:space="0" w:color="FFFFFF"/>
                            <w:left w:val="dashed" w:sz="2" w:space="0" w:color="FFFFFF"/>
                            <w:bottom w:val="dashed" w:sz="2" w:space="0" w:color="FFFFFF"/>
                            <w:right w:val="dashed" w:sz="2" w:space="0" w:color="FFFFFF"/>
                          </w:divBdr>
                          <w:divsChild>
                            <w:div w:id="317269514">
                              <w:marLeft w:val="0"/>
                              <w:marRight w:val="0"/>
                              <w:marTop w:val="0"/>
                              <w:marBottom w:val="0"/>
                              <w:divBdr>
                                <w:top w:val="dashed" w:sz="2" w:space="0" w:color="FFFFFF"/>
                                <w:left w:val="dashed" w:sz="2" w:space="0" w:color="FFFFFF"/>
                                <w:bottom w:val="dashed" w:sz="2" w:space="0" w:color="FFFFFF"/>
                                <w:right w:val="dashed" w:sz="2" w:space="0" w:color="FFFFFF"/>
                              </w:divBdr>
                            </w:div>
                            <w:div w:id="895316491">
                              <w:marLeft w:val="0"/>
                              <w:marRight w:val="0"/>
                              <w:marTop w:val="0"/>
                              <w:marBottom w:val="0"/>
                              <w:divBdr>
                                <w:top w:val="dashed" w:sz="2" w:space="0" w:color="FFFFFF"/>
                                <w:left w:val="dashed" w:sz="2" w:space="0" w:color="FFFFFF"/>
                                <w:bottom w:val="dashed" w:sz="2" w:space="0" w:color="FFFFFF"/>
                                <w:right w:val="dashed" w:sz="2" w:space="0" w:color="FFFFFF"/>
                              </w:divBdr>
                            </w:div>
                            <w:div w:id="168574082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862428379">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953977620">
      <w:bodyDiv w:val="1"/>
      <w:marLeft w:val="0"/>
      <w:marRight w:val="0"/>
      <w:marTop w:val="0"/>
      <w:marBottom w:val="0"/>
      <w:divBdr>
        <w:top w:val="none" w:sz="0" w:space="0" w:color="auto"/>
        <w:left w:val="none" w:sz="0" w:space="0" w:color="auto"/>
        <w:bottom w:val="none" w:sz="0" w:space="0" w:color="auto"/>
        <w:right w:val="none" w:sz="0" w:space="0" w:color="auto"/>
      </w:divBdr>
    </w:div>
    <w:div w:id="2063626513">
      <w:bodyDiv w:val="1"/>
      <w:marLeft w:val="0"/>
      <w:marRight w:val="0"/>
      <w:marTop w:val="0"/>
      <w:marBottom w:val="0"/>
      <w:divBdr>
        <w:top w:val="none" w:sz="0" w:space="0" w:color="auto"/>
        <w:left w:val="none" w:sz="0" w:space="0" w:color="auto"/>
        <w:bottom w:val="none" w:sz="0" w:space="0" w:color="auto"/>
        <w:right w:val="none" w:sz="0" w:space="0" w:color="auto"/>
      </w:divBdr>
    </w:div>
    <w:div w:id="214535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47875"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ergie.gov.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nergie.gov.ro" TargetMode="External"/><Relationship Id="rId4" Type="http://schemas.openxmlformats.org/officeDocument/2006/relationships/settings" Target="settings.xml"/><Relationship Id="rId9" Type="http://schemas.openxmlformats.org/officeDocument/2006/relationships/hyperlink" Target="https://legislatie.just.ro/Public/DetaliiDocumentAfis/24578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ED3F9-664E-4E37-9821-8AF3A4EF5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4575</Words>
  <Characters>28851</Characters>
  <Application>Microsoft Office Word</Application>
  <DocSecurity>0</DocSecurity>
  <Lines>779</Lines>
  <Paragraphs>367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STRUCTURA SCHEMA DE AJUTOR DE STAT MEC modificata</vt:lpstr>
      <vt:lpstr>STRUCTURA SCHEMA DE AJUTOR DE STAT MEC modificata</vt:lpstr>
    </vt:vector>
  </TitlesOfParts>
  <Company>MEC</Company>
  <LinksUpToDate>false</LinksUpToDate>
  <CharactersWithSpaces>33059</CharactersWithSpaces>
  <SharedDoc>false</SharedDoc>
  <HLinks>
    <vt:vector size="24" baseType="variant">
      <vt:variant>
        <vt:i4>6619260</vt:i4>
      </vt:variant>
      <vt:variant>
        <vt:i4>9</vt:i4>
      </vt:variant>
      <vt:variant>
        <vt:i4>0</vt:i4>
      </vt:variant>
      <vt:variant>
        <vt:i4>5</vt:i4>
      </vt:variant>
      <vt:variant>
        <vt:lpwstr>http://energie.gov.ro/</vt:lpwstr>
      </vt:variant>
      <vt:variant>
        <vt:lpwstr/>
      </vt:variant>
      <vt:variant>
        <vt:i4>6619173</vt:i4>
      </vt:variant>
      <vt:variant>
        <vt:i4>6</vt:i4>
      </vt:variant>
      <vt:variant>
        <vt:i4>0</vt:i4>
      </vt:variant>
      <vt:variant>
        <vt:i4>5</vt:i4>
      </vt:variant>
      <vt:variant>
        <vt:lpwstr>http://www.energie.gov.ro/</vt:lpwstr>
      </vt:variant>
      <vt:variant>
        <vt:lpwstr/>
      </vt:variant>
      <vt:variant>
        <vt:i4>1245196</vt:i4>
      </vt:variant>
      <vt:variant>
        <vt:i4>3</vt:i4>
      </vt:variant>
      <vt:variant>
        <vt:i4>0</vt:i4>
      </vt:variant>
      <vt:variant>
        <vt:i4>5</vt:i4>
      </vt:variant>
      <vt:variant>
        <vt:lpwstr>https://legislatie.just.ro/Public/DetaliiDocumentAfis/245782</vt:lpwstr>
      </vt:variant>
      <vt:variant>
        <vt:lpwstr/>
      </vt:variant>
      <vt:variant>
        <vt:i4>6946870</vt:i4>
      </vt:variant>
      <vt:variant>
        <vt:i4>0</vt:i4>
      </vt:variant>
      <vt:variant>
        <vt:i4>0</vt:i4>
      </vt:variant>
      <vt:variant>
        <vt:i4>5</vt:i4>
      </vt:variant>
      <vt:variant>
        <vt:lpwstr>http://legislatie.just.ro/Public/DetaliiDocumentAfis/247875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STRUCTURA SCHEMA DE AJUTOR DE STAT MEC modificata</dc:title>
  <dc:subject/>
  <dc:creator>Carmen Leu</dc:creator>
  <cp:keywords/>
  <dc:description/>
  <cp:lastModifiedBy>Carmen Leu</cp:lastModifiedBy>
  <cp:revision>3</cp:revision>
  <cp:lastPrinted>2022-06-21T08:18:00Z</cp:lastPrinted>
  <dcterms:created xsi:type="dcterms:W3CDTF">2023-07-06T14:54:00Z</dcterms:created>
  <dcterms:modified xsi:type="dcterms:W3CDTF">2023-07-06T14:55:00Z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f8deb070ce9c5749915678391313185d31d84f68ba59168ce9903377670795ae</vt:lpwstr>
  </property>
</Properties>
</file>